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C7" w:rsidRPr="004C6B02" w:rsidRDefault="004B76C7" w:rsidP="004B76C7">
      <w:pPr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C6B02">
        <w:rPr>
          <w:rFonts w:ascii="Times New Roman" w:eastAsia="Calibri" w:hAnsi="Times New Roman" w:cs="Times New Roman"/>
          <w:sz w:val="28"/>
          <w:szCs w:val="28"/>
        </w:rPr>
        <w:t xml:space="preserve">Проект № </w:t>
      </w:r>
      <w:r>
        <w:rPr>
          <w:rFonts w:ascii="Times New Roman" w:eastAsia="Calibri" w:hAnsi="Times New Roman" w:cs="Times New Roman"/>
          <w:sz w:val="28"/>
          <w:szCs w:val="28"/>
        </w:rPr>
        <w:t>260064-8</w:t>
      </w:r>
    </w:p>
    <w:p w:rsidR="004B76C7" w:rsidRPr="004C6B02" w:rsidRDefault="004B76C7" w:rsidP="004B76C7">
      <w:pPr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C6B0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3F14">
        <w:rPr>
          <w:rFonts w:ascii="Times New Roman" w:eastAsia="Calibri" w:hAnsi="Times New Roman" w:cs="Times New Roman"/>
          <w:sz w:val="28"/>
          <w:szCs w:val="28"/>
        </w:rPr>
        <w:t>третьем</w:t>
      </w:r>
      <w:r w:rsidRPr="004C6B02">
        <w:rPr>
          <w:rFonts w:ascii="Times New Roman" w:eastAsia="Calibri" w:hAnsi="Times New Roman" w:cs="Times New Roman"/>
          <w:sz w:val="28"/>
          <w:szCs w:val="28"/>
        </w:rPr>
        <w:t xml:space="preserve"> чтении</w:t>
      </w:r>
    </w:p>
    <w:p w:rsidR="004B76C7" w:rsidRPr="005E5864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5E5864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5E5864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5E5864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864" w:rsidRPr="005E5864" w:rsidRDefault="005E5864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4C6B02" w:rsidRDefault="004B76C7" w:rsidP="004B76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B02">
        <w:rPr>
          <w:rFonts w:ascii="Times New Roman" w:eastAsia="Calibri" w:hAnsi="Times New Roman" w:cs="Times New Roman"/>
          <w:b/>
          <w:sz w:val="28"/>
          <w:szCs w:val="28"/>
        </w:rPr>
        <w:t>ФЕДЕРАЛЬНЫЙ ЗАКОН</w:t>
      </w:r>
    </w:p>
    <w:p w:rsidR="004B76C7" w:rsidRDefault="004B76C7" w:rsidP="005E58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864" w:rsidRPr="004C6B02" w:rsidRDefault="005E5864" w:rsidP="005E58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4C6B02" w:rsidRDefault="004B76C7" w:rsidP="005E58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864" w:rsidRDefault="004B76C7" w:rsidP="004B76C7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B02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Градостроительн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Pr="004C6B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кодекс</w:t>
      </w:r>
    </w:p>
    <w:p w:rsidR="004B76C7" w:rsidRPr="004C6B02" w:rsidRDefault="004B76C7" w:rsidP="004B76C7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B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Российской Федерации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отдельные законодательные акты Российской Федерации </w:t>
      </w:r>
      <w:r w:rsidR="009348CC" w:rsidRPr="00CB5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о признании </w:t>
      </w:r>
      <w:proofErr w:type="gramStart"/>
      <w:r w:rsidR="009348CC" w:rsidRPr="00CB5BEF">
        <w:rPr>
          <w:rFonts w:ascii="Times New Roman" w:eastAsia="Calibri" w:hAnsi="Times New Roman" w:cs="Times New Roman"/>
          <w:b/>
          <w:bCs/>
          <w:sz w:val="28"/>
          <w:szCs w:val="28"/>
        </w:rPr>
        <w:t>утративш</w:t>
      </w:r>
      <w:r w:rsidR="00FE5918">
        <w:rPr>
          <w:rFonts w:ascii="Times New Roman" w:eastAsia="Calibri" w:hAnsi="Times New Roman" w:cs="Times New Roman"/>
          <w:b/>
          <w:bCs/>
          <w:sz w:val="28"/>
          <w:szCs w:val="28"/>
        </w:rPr>
        <w:t>ими</w:t>
      </w:r>
      <w:proofErr w:type="gramEnd"/>
      <w:r w:rsidR="009348CC" w:rsidRPr="00CB5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силу </w:t>
      </w:r>
      <w:r w:rsidR="00FE5918">
        <w:rPr>
          <w:rFonts w:ascii="Times New Roman" w:eastAsia="Calibri" w:hAnsi="Times New Roman" w:cs="Times New Roman"/>
          <w:b/>
          <w:bCs/>
          <w:sz w:val="28"/>
          <w:szCs w:val="28"/>
        </w:rPr>
        <w:t>отдельных положений законодательных актов Российской Федерации</w:t>
      </w:r>
    </w:p>
    <w:p w:rsidR="004B76C7" w:rsidRDefault="004B76C7" w:rsidP="005E5864">
      <w:pPr>
        <w:rPr>
          <w:rFonts w:ascii="Times New Roman" w:eastAsia="Calibri" w:hAnsi="Times New Roman" w:cs="Times New Roman"/>
          <w:sz w:val="28"/>
          <w:szCs w:val="28"/>
        </w:rPr>
      </w:pPr>
    </w:p>
    <w:p w:rsidR="00160973" w:rsidRDefault="00160973" w:rsidP="005E5864">
      <w:pPr>
        <w:rPr>
          <w:rFonts w:ascii="Times New Roman" w:eastAsia="Calibri" w:hAnsi="Times New Roman" w:cs="Times New Roman"/>
          <w:sz w:val="28"/>
          <w:szCs w:val="28"/>
        </w:rPr>
      </w:pPr>
    </w:p>
    <w:p w:rsidR="005B40FC" w:rsidRPr="004C6B02" w:rsidRDefault="005B40FC" w:rsidP="005E586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551"/>
      </w:tblGrid>
      <w:tr w:rsidR="0090211D" w:rsidRPr="0090211D" w:rsidTr="00982AD2">
        <w:tc>
          <w:tcPr>
            <w:tcW w:w="4643" w:type="dxa"/>
            <w:shd w:val="clear" w:color="auto" w:fill="auto"/>
          </w:tcPr>
          <w:p w:rsidR="00865039" w:rsidRPr="0090211D" w:rsidRDefault="00865039" w:rsidP="00865039">
            <w:pPr>
              <w:jc w:val="center"/>
              <w:rPr>
                <w:rFonts w:ascii="Times New Roman" w:eastAsia="Calibri" w:hAnsi="Times New Roman" w:cs="Times New Roman"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90211D">
              <w:rPr>
                <w:rFonts w:ascii="Times New Roman" w:eastAsia="Calibri" w:hAnsi="Times New Roman" w:cs="Times New Roman"/>
                <w:bCs/>
                <w:color w:val="FFFFFF" w:themeColor="background1"/>
                <w:sz w:val="28"/>
                <w:szCs w:val="28"/>
              </w:rPr>
              <w:t>Принят</w:t>
            </w:r>
            <w:proofErr w:type="gramEnd"/>
            <w:r w:rsidRPr="0090211D">
              <w:rPr>
                <w:rFonts w:ascii="Times New Roman" w:eastAsia="Calibri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Государственной Думой</w:t>
            </w:r>
          </w:p>
        </w:tc>
        <w:tc>
          <w:tcPr>
            <w:tcW w:w="4643" w:type="dxa"/>
            <w:shd w:val="clear" w:color="auto" w:fill="auto"/>
          </w:tcPr>
          <w:p w:rsidR="00865039" w:rsidRPr="0090211D" w:rsidRDefault="00865039" w:rsidP="00865039">
            <w:pPr>
              <w:jc w:val="center"/>
              <w:rPr>
                <w:rFonts w:ascii="Times New Roman" w:eastAsia="Calibri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0211D">
              <w:rPr>
                <w:rFonts w:ascii="Times New Roman" w:eastAsia="Calibri" w:hAnsi="Times New Roman" w:cs="Times New Roman"/>
                <w:bCs/>
                <w:color w:val="FFFFFF" w:themeColor="background1"/>
                <w:sz w:val="28"/>
                <w:szCs w:val="28"/>
              </w:rPr>
              <w:t>25 мая 2023 года</w:t>
            </w:r>
          </w:p>
        </w:tc>
      </w:tr>
    </w:tbl>
    <w:p w:rsidR="005E5864" w:rsidRDefault="005E5864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864" w:rsidRPr="005E5864" w:rsidRDefault="005E5864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864" w:rsidRPr="005E5864" w:rsidRDefault="005E5864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5E5864" w:rsidRDefault="004B76C7" w:rsidP="004B7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6C7" w:rsidRPr="004C6B02" w:rsidRDefault="004B76C7" w:rsidP="004B76C7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B02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0342DE" w:rsidRPr="00B23F14" w:rsidRDefault="000A147B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</w:t>
      </w:r>
      <w:r w:rsidR="0060242B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Градостроительный кодекс Российской Федерации (Собрание законодательства Российской Федерации, 2005, № 1, ст. 16; 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2006, № 1, ст. 10, 21; № 52, ст. 5498; 2007, № 31</w:t>
      </w:r>
      <w:r w:rsidR="004B2375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ст. 4012; № 45, ст. 5417; № 50, ст. 6237; 2008, № 20, ст. 2260; № 30, ст. 3604; 2009, № 1</w:t>
      </w:r>
      <w:r w:rsidR="004B2375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ст. 17; № 52, ст. 6419;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2011,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13,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ст. 1688; № </w:t>
      </w:r>
      <w:proofErr w:type="gramStart"/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ст. 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4591, 4594, 4605;</w:t>
      </w:r>
      <w:r w:rsidR="009348CC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49, ст. 7015; 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2012, № 47, ст. 6390; № 53, ст. 7614;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2013, 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27, ст. 3480;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30, ст. 4080; 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52, ст. 6961;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2014, 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26, ст.</w:t>
      </w:r>
      <w:r w:rsidR="004B2375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3377, 3387; № 30, ст. 4220;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43,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ст. 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5799,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5804; 2015, </w:t>
      </w:r>
      <w:r w:rsidR="005A4256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9, 11, 52, 86;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29, ст. 4350; 2016, 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1, ст. 22;</w:t>
      </w:r>
      <w:proofErr w:type="gramEnd"/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proofErr w:type="gramStart"/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27, ст. 4301, 4305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, 4306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2017, № 11, ст. 1540; 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27, ст. 3932; № 31, ст. 4740, 4766;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2018, 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27, 39, 90, 91;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32, ст. 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5114,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5133, 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5134,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5135; 2019, № 26, ст. 3317; </w:t>
      </w:r>
      <w:r w:rsidR="007024D2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31, ст. 4442, 4453; № 51, ст. 7492; № 52, ст. 7790; 2020, № 29</w:t>
      </w:r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, ст. 4504; № 31, ст. 5013, 5023;</w:t>
      </w:r>
      <w:proofErr w:type="gramEnd"/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</w:t>
      </w:r>
      <w:proofErr w:type="gramStart"/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50, ст. 8061;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2021, </w:t>
      </w:r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7, 33, 44; 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27, ст. 5103</w:t>
      </w:r>
      <w:r w:rsidR="001E2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; 2022,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5, 45; </w:t>
      </w:r>
      <w:r w:rsidR="001E2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№ 29, ст. 5317</w:t>
      </w:r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; № 52, ст. 9371; 2023, № 1</w:t>
      </w:r>
      <w:r w:rsidR="00EE5AE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="00F87857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ст. 59</w:t>
      </w:r>
      <w:r w:rsidR="00E274CA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451BCC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Российская газета, 2023, 20 июня</w:t>
      </w:r>
      <w:r w:rsidR="000342DE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) следующие изменения:</w:t>
      </w:r>
      <w:proofErr w:type="gramEnd"/>
    </w:p>
    <w:p w:rsidR="000252ED" w:rsidRPr="00B23F14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1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31 изложить в следующей редакции:</w:t>
      </w:r>
    </w:p>
    <w:p w:rsidR="000252ED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«1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в соответствии со статьей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 утвержден единый документ, в том числе применительно к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отдельным населенным пунктам, входящим в состав поселения, 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округа, 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округа, частям населенного пункта, подготовка и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утверждение правил землепользования и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застройки поселения, 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округа, 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округа, в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том числе применительно к территориям указанных населенных пунктов, их частям, не осуществля</w:t>
      </w:r>
      <w:r w:rsidR="00CD5D4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тся, а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ранее утвержденные правила землепользования и</w:t>
      </w:r>
      <w:r w:rsid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застройки поселения, городского округа, в том числе применительно к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территориям указанных населенных пунктов, их частям, подлежат признанию </w:t>
      </w:r>
      <w:proofErr w:type="gramStart"/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силу.»;</w:t>
      </w:r>
    </w:p>
    <w:p w:rsidR="00451BCC" w:rsidRPr="00B23F14" w:rsidRDefault="00451BCC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2ED" w:rsidRPr="00B23F14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в статье</w:t>
      </w:r>
      <w:r w:rsidR="002776DF"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23F14">
        <w:rPr>
          <w:rFonts w:ascii="Times New Roman" w:eastAsia="Times New Roman" w:hAnsi="Times New Roman" w:cs="Times New Roman"/>
          <w:color w:val="auto"/>
          <w:sz w:val="28"/>
          <w:szCs w:val="28"/>
        </w:rPr>
        <w:t>45:</w:t>
      </w:r>
    </w:p>
    <w:p w:rsidR="000252ED" w:rsidRPr="00B1519C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2776D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8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0252ED" w:rsidRPr="00B1519C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«8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</w:t>
      </w: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0252ED" w:rsidRPr="00B1519C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="002776D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18 изложить в следующе</w:t>
      </w:r>
      <w:r w:rsidR="002776D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редакции:</w:t>
      </w:r>
    </w:p>
    <w:p w:rsidR="000252ED" w:rsidRPr="00B1519C" w:rsidRDefault="000252ED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«18.</w:t>
      </w:r>
      <w:r w:rsidR="00D32712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</w:t>
      </w:r>
      <w:r w:rsidR="003F701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</w:t>
      </w:r>
      <w:r w:rsid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такую документацию, порядок отмены такой документации или ее</w:t>
      </w:r>
      <w:r w:rsid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отдельных частей, порядок признания отдельных частей такой документации не</w:t>
      </w:r>
      <w:r w:rsidR="003F701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подлежащими применению устанавливаются</w:t>
      </w:r>
      <w:proofErr w:type="gramEnd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Правительством Российской Федерации</w:t>
      </w: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8A42C6" w:rsidRPr="00B1519C" w:rsidRDefault="008A42C6" w:rsidP="000252ED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в) части 19 и 20 признать утратившими силу;</w:t>
      </w:r>
    </w:p>
    <w:p w:rsidR="000342DE" w:rsidRPr="00B1519C" w:rsidRDefault="0046087F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17799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815FA1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342DE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в статье 49:</w:t>
      </w:r>
    </w:p>
    <w:p w:rsidR="000342DE" w:rsidRPr="00B1519C" w:rsidRDefault="000342DE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815FA1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части 6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C80125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, 6</w:t>
      </w:r>
      <w:r w:rsidR="00C80125"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4B2375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утратившими силу;</w:t>
      </w:r>
    </w:p>
    <w:p w:rsidR="00D32712" w:rsidRPr="00B1519C" w:rsidRDefault="00D32712" w:rsidP="00D32712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б) часть 6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4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D32712" w:rsidRPr="00B1519C" w:rsidRDefault="00D32712" w:rsidP="00D32712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«6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4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Правительство Российской Федерации 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объектов, указанных в части 6 настоящей статьи, по</w:t>
      </w:r>
      <w:r w:rsid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принципу «одного окна», в соответствии с которым проведение указанных экспертиз осуществляется на основании однократного обращения заявителя, а взаимодействие между органами, организациями, уполномоченными на проведение указанных экспертиз, осуществляется без участия заявителя.»;</w:t>
      </w:r>
      <w:proofErr w:type="gramEnd"/>
    </w:p>
    <w:p w:rsidR="000A147B" w:rsidRPr="00B1519C" w:rsidRDefault="0046087F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C71E87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815FA1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статью 60 </w:t>
      </w:r>
      <w:r w:rsidR="00C71E87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дополнить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частью</w:t>
      </w:r>
      <w:r w:rsidR="00815FA1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12 следующего содержания:</w:t>
      </w:r>
    </w:p>
    <w:p w:rsidR="000A147B" w:rsidRPr="00B1519C" w:rsidRDefault="00EA759C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12. Возмещение вреда, причиненного вследствие разрушения, повреждения здания, сооружения либо части здания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сооружения, нарушения требований безопасности при сносе здания, сооружения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собственнику 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этих</w:t>
      </w:r>
      <w:r w:rsidR="000A147B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здания, сооружения осуществляется в соответствии с гражданским законодательством. В случае причинения указанного вреда членом саморегулируемой организации вследствие недостатков работ, выполненных им по инженерным изысканиям, подготовке проектной документации, внесению изменений в такую проектную документацию в соответствии с настоящим Кодексом, по строительству, реконструкции, капитальному ремонту, сносу объекта капитального строительства, субсидиарную ответственность несут:</w:t>
      </w:r>
    </w:p>
    <w:p w:rsidR="000A147B" w:rsidRPr="00B1519C" w:rsidRDefault="000A147B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 саморегулируемая организация в пределах средств компенсационного фонда возмещения вреда в случае, если лицо, выполнившее работы по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инженерным изысканиям, подготовке проектной документации, внесению изменений в такую проектную документацию в соответствии с настоящим Кодексом, по строительству, реконструкции, капитальному ремонту, сносу объекта капитального строительства, или лицо, осуществившее функции технического заказчика в отношении 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данн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объекта, являлось членом </w:t>
      </w:r>
      <w:r w:rsidR="00CD5D4F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указанной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саморегулируемой организации;</w:t>
      </w:r>
      <w:proofErr w:type="gramEnd"/>
    </w:p>
    <w:p w:rsidR="000A147B" w:rsidRPr="00B1519C" w:rsidRDefault="000A147B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815FA1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соответствующее Национальное объединение саморегулируемых организаций в случае исключения сведений об указанной в пункте 1 настоящей части саморегулируемой организации из государственного реестра саморегулируемых организаций в пределах средств компенсационного ф</w:t>
      </w:r>
      <w:r w:rsidR="001F43EC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онда возмещения вреда указанной 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саморегулируемой организации, зачисленных на счет такого Национального объединения, либо саморегулируемая организация, членом которой стали технический заказчик и (или) лицо, выполнившее работы по инженерным изысканиям, подготовке проектной документации, внесению</w:t>
      </w:r>
      <w:proofErr w:type="gramEnd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изменений в такую проектную документацию в соответствии с настоящим Кодексом, по строительству, реконструкции, капитальному ремонту, сносу объекта капитального строительства, 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вследствие недостатков которых причинен вред, в случае, если Национальное объединение саморегулируемых организаций перечислило в порядке, предусмотренном частью 16 статьи 55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16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Кодекса, средства компенсационного фонда возмещения вреда на счет указанной саморегулируемой организации.</w:t>
      </w:r>
      <w:bookmarkStart w:id="1" w:name="p5906"/>
      <w:bookmarkEnd w:id="1"/>
      <w:r w:rsidR="00EA759C"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151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71665" w:rsidRDefault="00871665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2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Федеральный закон от 23 ноября 1995 года №</w:t>
      </w:r>
      <w:r w:rsidR="00D32712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174-ФЗ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экологической экспертизе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(Собрание законодательства Российской Федерации, 1995,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48,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4556; 2004,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35,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3607; 2006,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10;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52,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5498; 2008,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20,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2260;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 30, ст. 3618; № 45, ст. 514</w:t>
      </w:r>
      <w:r w:rsidR="004B237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2009,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17;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19, ст. 2283;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2011,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 27, ст. 3880;</w:t>
      </w:r>
      <w:proofErr w:type="gramEnd"/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30,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4594;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2012, № 26, ст. 3446;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2013, 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23, ст. 2866;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2014,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30,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4220; 2015,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7F68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72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27,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3994; 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29, ст. 4347;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7564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2018, 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 1, ст. 6;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32,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5114;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53,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8422; 2019,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2224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52,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7771; 2020,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29,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4504; 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proofErr w:type="gramStart"/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31, ст. 5013; 2022,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 №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ст.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238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) следующие изменения:</w:t>
      </w:r>
      <w:proofErr w:type="gramEnd"/>
    </w:p>
    <w:p w:rsidR="00DB0B38" w:rsidRPr="008F309C" w:rsidRDefault="00DB0B38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1) в статье 14: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пункте 1: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 абзац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первом слова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за исключением объектов, указанных в</w:t>
      </w:r>
      <w:r w:rsidR="00D23CB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подпунктах 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</w:t>
      </w:r>
      <w:r w:rsidR="008E387E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11 настоящего Федерального закона</w:t>
      </w: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proofErr w:type="gramEnd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исключить;</w:t>
      </w:r>
    </w:p>
    <w:p w:rsidR="00D23CB0" w:rsidRPr="008F309C" w:rsidRDefault="00D23CB0" w:rsidP="00D23CB0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абзаце втором слова «за исключением объектов, указанных в подпунктах 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 11 настоящего Федерального закона</w:t>
      </w: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,»</w:t>
      </w:r>
      <w:proofErr w:type="gramEnd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исключить;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="00F4281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F4281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F4281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871665" w:rsidRPr="008F309C" w:rsidRDefault="00EA759C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gramStart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Государственная экологическая экспертиза объектов, указанных в подпунктах 7, 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D4F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5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D4F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10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 настоящего Федерального закона, в том числе повторная, </w:t>
      </w:r>
      <w:r w:rsidR="00D30512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</w:t>
      </w:r>
      <w:r w:rsidR="00D30512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ся в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B52C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 Градостроительным кодексом Российской Федерации и утвержденным Правительством Российской</w:t>
      </w:r>
      <w:r w:rsidR="008E387E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Федерации </w:t>
      </w:r>
      <w:r w:rsidR="001B52C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1B52C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4281C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Материалы, необходимые для проведения государственной экологической экспертизы в случае, указанном в абзаце первом настоящего пункта, в том числе повторной, представляются в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электронной форме (за исключением случаев, </w:t>
      </w:r>
      <w:r w:rsidR="00530D27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если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документы и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</w:t>
      </w:r>
      <w:r w:rsidR="00530D27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содержат сведения, составляющие государственную тайну, и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(или) относятся к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служебной информации ограниченного распространения) одновременно с документами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материалами</w:t>
      </w:r>
      <w:proofErr w:type="gramEnd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необходимыми для проведения государственной экспертизы проектной документации, при условии соответствия формы и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содержания</w:t>
      </w:r>
      <w:proofErr w:type="gramEnd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направляемых на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государственную экологическую экспертизу материалов требованиям настоящего Федерального закона и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их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составе, предусмотренном пунктом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 настоящей статьи.</w:t>
      </w:r>
    </w:p>
    <w:p w:rsidR="00871665" w:rsidRPr="008F309C" w:rsidRDefault="00F4281C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направлении материалов на государственную экологическую экспертизу объектов, указанных в подпункте</w:t>
      </w:r>
      <w:r w:rsidR="000310A9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</w:t>
      </w:r>
      <w:r w:rsidR="000310A9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11 настоящего Федерального закона, правами и</w:t>
      </w:r>
      <w:r w:rsidR="000310A9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обязанностями в соответствии со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статьями 26 и 27 настоящего Федерального закона обладает лицо, с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 заключен государственный или муниципальный контракт на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подготовку проектной документации искусственного земельного участка либо заключен договор о создании искусственного земельного участка.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после слов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осударственная экологическая экспертиза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дополнить словами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проводимая по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принципу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пунктом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настоящей статьи</w:t>
      </w: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proofErr w:type="gramEnd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пункте 3: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абзац первый изложить в следующей редакции:</w:t>
      </w:r>
    </w:p>
    <w:p w:rsidR="00871665" w:rsidRPr="008F309C" w:rsidRDefault="00EA759C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gramStart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Начало срока проведения государственной экологической экспертизы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исключением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экологической экспертизы,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проводимой по принципу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пунктом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настоящей статьи)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устанавливается не позднее чем через пять рабочих дней после ее оплаты и приемки комплекта необходимых материалов и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 в полном объеме и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количестве, которые соответствуют требованиям пунктов 1 и 2 настоящей статьи.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дополнить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новым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абзацем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вторым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871665" w:rsidRPr="008F309C" w:rsidRDefault="00EA759C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 срока проведения государственной экологической экспертизы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проводимой по принципу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пунктом 1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F077AD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настоящей статьи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повторной, 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устанавливается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предусмотренным Градостроительным кодексом Российской Федерации и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 Правительством Российской Федерации порядком проведения государственной экспертизы проектной документации и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экологической экспертизы проектной документации по принципу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815A89" w:rsidRPr="008F309C" w:rsidRDefault="00815A89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абзац второй считать абзацем третьим;</w:t>
      </w:r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="00FE641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4 изложить в следующей редакции:</w:t>
      </w:r>
    </w:p>
    <w:p w:rsidR="00871665" w:rsidRPr="008F309C" w:rsidRDefault="00EA759C" w:rsidP="005D55E3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государственной экологической экспертизы не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должен превышать 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сорок два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дня, если иное не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предусмотрено федеральным законом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 Срок проведения государственной экологической экспертизы может быть продлен на</w:t>
      </w:r>
      <w:r w:rsidR="00FE641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двадцать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дней по заявлению заказчика</w:t>
      </w:r>
      <w:proofErr w:type="gramStart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871665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е)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4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утратившим силу;</w:t>
      </w:r>
    </w:p>
    <w:p w:rsidR="00013D36" w:rsidRPr="008F309C" w:rsidRDefault="00871665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стать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FE641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дополнить пунктами 6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6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013D36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:rsidR="00013D36" w:rsidRPr="008F309C" w:rsidRDefault="00013D36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«6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заключении государственной экологической экспертизы размещаются на официальном сайте Федеральной службы по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надзору в сфере природопользования (ее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территориального органа) или уполномоченного органа исполнительной власти субъекта Российской Федерации в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информационно-телекоммуникационной сети «Интернет» с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соблюдением требований законодательства Российской Федерации о государственной, коммерческой и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(или) иной охраняемой законом тайн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71665" w:rsidRDefault="00013D36" w:rsidP="00871665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gramStart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размещения сведений о заключении государственной экологической экспертизы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проводимой по принципу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одного окна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815FA1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пунктом 1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14 настоящего Федерального закона,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Федеральной службы по надзору в</w:t>
      </w:r>
      <w:r w:rsidR="004823B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сфере природопользования (е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территориального органа) в</w:t>
      </w:r>
      <w:r w:rsidR="004823B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информационно-телекоммуникационной сети 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4823B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должны 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превышат</w:t>
      </w:r>
      <w:r w:rsidR="0027425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срок</w:t>
      </w:r>
      <w:r w:rsidR="00B143B4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</w:t>
      </w:r>
      <w:proofErr w:type="gramEnd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капитального строительства</w:t>
      </w:r>
      <w:proofErr w:type="gramStart"/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A759C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71665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0211D" w:rsidRDefault="0090211D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211D" w:rsidRDefault="0090211D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1E87" w:rsidRPr="002B2338" w:rsidRDefault="00C71E87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33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25A37" w:rsidRPr="008F309C" w:rsidRDefault="00325A37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 xml:space="preserve">Внести в Кодекс внутреннего водного транспорта Российской Федерации </w:t>
      </w:r>
      <w:r w:rsidR="005026E8" w:rsidRPr="008F309C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Pr="008F309C">
        <w:rPr>
          <w:rFonts w:ascii="Times New Roman" w:hAnsi="Times New Roman"/>
          <w:sz w:val="28"/>
          <w:szCs w:val="28"/>
        </w:rPr>
        <w:t>2001,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11,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1001; 2006,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52,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5498; 2011,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30,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4591</w:t>
      </w:r>
      <w:r w:rsidR="0070733C" w:rsidRPr="008F309C">
        <w:rPr>
          <w:rFonts w:ascii="Times New Roman" w:hAnsi="Times New Roman"/>
          <w:sz w:val="28"/>
          <w:szCs w:val="28"/>
        </w:rPr>
        <w:t>, 4594, 4596</w:t>
      </w:r>
      <w:r w:rsidRPr="008F309C">
        <w:rPr>
          <w:rFonts w:ascii="Times New Roman" w:hAnsi="Times New Roman"/>
          <w:sz w:val="28"/>
          <w:szCs w:val="28"/>
        </w:rPr>
        <w:t>; 2012,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31,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4320; 2016, №</w:t>
      </w:r>
      <w:r w:rsidR="004823BC" w:rsidRPr="008F309C">
        <w:rPr>
          <w:rFonts w:ascii="Times New Roman" w:hAnsi="Times New Roman"/>
          <w:sz w:val="28"/>
          <w:szCs w:val="28"/>
        </w:rPr>
        <w:t> 27, ст. </w:t>
      </w:r>
      <w:r w:rsidRPr="008F309C">
        <w:rPr>
          <w:rFonts w:ascii="Times New Roman" w:hAnsi="Times New Roman"/>
          <w:sz w:val="28"/>
          <w:szCs w:val="28"/>
        </w:rPr>
        <w:t>4300; 2021,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24,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4211;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27,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5128) следующие изменения:</w:t>
      </w:r>
    </w:p>
    <w:p w:rsidR="00325A37" w:rsidRPr="008F309C" w:rsidRDefault="00325A37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1)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в абзаце первом пункта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 статьи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9 первое предложение исключить;</w:t>
      </w:r>
    </w:p>
    <w:p w:rsidR="00325A37" w:rsidRPr="008F309C" w:rsidRDefault="00325A37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2)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в статье 10:</w:t>
      </w:r>
    </w:p>
    <w:p w:rsidR="00325A37" w:rsidRPr="008F309C" w:rsidRDefault="00325A37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а)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в пункте 4 слова «</w:t>
      </w:r>
      <w:r w:rsidR="00666E9C" w:rsidRPr="008F309C">
        <w:rPr>
          <w:rFonts w:ascii="Times New Roman" w:hAnsi="Times New Roman"/>
          <w:sz w:val="28"/>
          <w:szCs w:val="28"/>
        </w:rPr>
        <w:t xml:space="preserve">для </w:t>
      </w:r>
      <w:r w:rsidRPr="008F309C">
        <w:rPr>
          <w:rFonts w:ascii="Times New Roman" w:hAnsi="Times New Roman"/>
          <w:sz w:val="28"/>
          <w:szCs w:val="28"/>
        </w:rPr>
        <w:t>возведения некапитальных строений, сооружений в целях судоходства, в том числе для причаливания, швартовки и стоянки судов и плавучих объектов, погрузки, выгрузки и</w:t>
      </w:r>
      <w:r w:rsid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хранения грузов, посадки на суда и высадки с судов пассажиров, а</w:t>
      </w:r>
      <w:r w:rsid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также» исключить;</w:t>
      </w:r>
    </w:p>
    <w:p w:rsidR="00325A37" w:rsidRPr="008F309C" w:rsidRDefault="00325A37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б)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="005F580A" w:rsidRPr="008F309C">
        <w:rPr>
          <w:rFonts w:ascii="Times New Roman" w:hAnsi="Times New Roman"/>
          <w:sz w:val="28"/>
          <w:szCs w:val="28"/>
        </w:rPr>
        <w:t>в пункте</w:t>
      </w:r>
      <w:r w:rsidR="00666E9C" w:rsidRPr="008F309C">
        <w:rPr>
          <w:rFonts w:ascii="Times New Roman" w:hAnsi="Times New Roman"/>
          <w:sz w:val="28"/>
          <w:szCs w:val="28"/>
        </w:rPr>
        <w:t> </w:t>
      </w:r>
      <w:r w:rsidR="005F580A" w:rsidRPr="008F309C">
        <w:rPr>
          <w:rFonts w:ascii="Times New Roman" w:hAnsi="Times New Roman"/>
          <w:sz w:val="28"/>
          <w:szCs w:val="28"/>
        </w:rPr>
        <w:t>10 слова «при наличии согласия в письменной форме администраций соответствующих бассейнов внутренних водных путей» исключить;</w:t>
      </w:r>
    </w:p>
    <w:p w:rsidR="005F580A" w:rsidRDefault="005F580A" w:rsidP="00C71E87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в)</w:t>
      </w:r>
      <w:r w:rsidR="00666E9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в пункте</w:t>
      </w:r>
      <w:r w:rsidR="00666E9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11 слова «пунктом 3, 4 и</w:t>
      </w:r>
      <w:r w:rsidR="00666E9C" w:rsidRPr="008F309C">
        <w:rPr>
          <w:rFonts w:ascii="Times New Roman" w:hAnsi="Times New Roman"/>
          <w:sz w:val="28"/>
          <w:szCs w:val="28"/>
        </w:rPr>
        <w:t>ли</w:t>
      </w:r>
      <w:r w:rsidRPr="008F309C">
        <w:rPr>
          <w:rFonts w:ascii="Times New Roman" w:hAnsi="Times New Roman"/>
          <w:sz w:val="28"/>
          <w:szCs w:val="28"/>
        </w:rPr>
        <w:t xml:space="preserve"> 10</w:t>
      </w:r>
      <w:r w:rsidR="00B143B4" w:rsidRPr="008F309C">
        <w:rPr>
          <w:rFonts w:ascii="Times New Roman" w:hAnsi="Times New Roman"/>
          <w:sz w:val="28"/>
          <w:szCs w:val="28"/>
        </w:rPr>
        <w:t>»</w:t>
      </w:r>
      <w:r w:rsidRPr="008F309C">
        <w:rPr>
          <w:rFonts w:ascii="Times New Roman" w:hAnsi="Times New Roman"/>
          <w:sz w:val="28"/>
          <w:szCs w:val="28"/>
        </w:rPr>
        <w:t xml:space="preserve"> заменить словами «пунктом 3».</w:t>
      </w:r>
    </w:p>
    <w:p w:rsidR="0090211D" w:rsidRDefault="0090211D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211D" w:rsidRDefault="0090211D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A37" w:rsidRDefault="005F580A" w:rsidP="00C71E87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8D1CB0">
        <w:rPr>
          <w:rFonts w:ascii="Times New Roman" w:hAnsi="Times New Roman"/>
          <w:b/>
          <w:sz w:val="28"/>
          <w:szCs w:val="28"/>
        </w:rPr>
        <w:t>4</w:t>
      </w:r>
    </w:p>
    <w:p w:rsidR="00B1792D" w:rsidRPr="008F309C" w:rsidRDefault="00B1792D" w:rsidP="0039684F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09C">
        <w:rPr>
          <w:rFonts w:ascii="Times New Roman" w:hAnsi="Times New Roman"/>
          <w:sz w:val="28"/>
          <w:szCs w:val="28"/>
        </w:rPr>
        <w:t>Пункт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3 ч</w:t>
      </w:r>
      <w:r w:rsidR="0039684F" w:rsidRPr="008F309C">
        <w:rPr>
          <w:rFonts w:ascii="Times New Roman" w:hAnsi="Times New Roman"/>
          <w:sz w:val="28"/>
          <w:szCs w:val="28"/>
        </w:rPr>
        <w:t>аст</w:t>
      </w:r>
      <w:r w:rsidRPr="008F309C">
        <w:rPr>
          <w:rFonts w:ascii="Times New Roman" w:hAnsi="Times New Roman"/>
          <w:sz w:val="28"/>
          <w:szCs w:val="28"/>
        </w:rPr>
        <w:t>и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="0039684F" w:rsidRPr="008F309C">
        <w:rPr>
          <w:rFonts w:ascii="Times New Roman" w:hAnsi="Times New Roman"/>
          <w:sz w:val="28"/>
          <w:szCs w:val="28"/>
        </w:rPr>
        <w:t>10 статьи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="0039684F" w:rsidRPr="008F309C">
        <w:rPr>
          <w:rFonts w:ascii="Times New Roman" w:hAnsi="Times New Roman"/>
          <w:sz w:val="28"/>
          <w:szCs w:val="28"/>
        </w:rPr>
        <w:t>4 Федерального закона от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="0039684F" w:rsidRPr="008F309C">
        <w:rPr>
          <w:rFonts w:ascii="Times New Roman" w:hAnsi="Times New Roman"/>
          <w:sz w:val="28"/>
          <w:szCs w:val="28"/>
        </w:rPr>
        <w:t>29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="0039684F" w:rsidRPr="008F309C">
        <w:rPr>
          <w:rFonts w:ascii="Times New Roman" w:hAnsi="Times New Roman"/>
          <w:sz w:val="28"/>
          <w:szCs w:val="28"/>
        </w:rPr>
        <w:t>декабря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="0039684F" w:rsidRPr="008F309C">
        <w:rPr>
          <w:rFonts w:ascii="Times New Roman" w:hAnsi="Times New Roman"/>
          <w:sz w:val="28"/>
          <w:szCs w:val="28"/>
        </w:rPr>
        <w:t>2004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="0039684F" w:rsidRPr="008F309C">
        <w:rPr>
          <w:rFonts w:ascii="Times New Roman" w:hAnsi="Times New Roman"/>
          <w:sz w:val="28"/>
          <w:szCs w:val="28"/>
        </w:rPr>
        <w:t>года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="0039684F" w:rsidRPr="008F309C">
        <w:rPr>
          <w:rFonts w:ascii="Times New Roman" w:hAnsi="Times New Roman"/>
          <w:sz w:val="28"/>
          <w:szCs w:val="28"/>
        </w:rPr>
        <w:t xml:space="preserve">191-ФЗ </w:t>
      </w:r>
      <w:r w:rsidR="00EA759C" w:rsidRPr="008F309C">
        <w:rPr>
          <w:rFonts w:ascii="Times New Roman" w:hAnsi="Times New Roman"/>
          <w:sz w:val="28"/>
          <w:szCs w:val="28"/>
        </w:rPr>
        <w:t>«</w:t>
      </w:r>
      <w:r w:rsidR="0039684F" w:rsidRPr="008F309C">
        <w:rPr>
          <w:rFonts w:ascii="Times New Roman" w:hAnsi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EA759C" w:rsidRPr="008F309C">
        <w:rPr>
          <w:rFonts w:ascii="Times New Roman" w:hAnsi="Times New Roman"/>
          <w:sz w:val="28"/>
          <w:szCs w:val="28"/>
        </w:rPr>
        <w:t>»</w:t>
      </w:r>
      <w:r w:rsidR="0039684F" w:rsidRPr="008F309C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2005, №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="0039684F" w:rsidRPr="008F309C">
        <w:rPr>
          <w:rFonts w:ascii="Times New Roman" w:hAnsi="Times New Roman"/>
          <w:sz w:val="28"/>
          <w:szCs w:val="28"/>
        </w:rPr>
        <w:t>1, ст.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="0039684F" w:rsidRPr="008F309C">
        <w:rPr>
          <w:rFonts w:ascii="Times New Roman" w:hAnsi="Times New Roman"/>
          <w:sz w:val="28"/>
          <w:szCs w:val="28"/>
        </w:rPr>
        <w:t>17</w:t>
      </w:r>
      <w:r w:rsidR="00666E9C" w:rsidRPr="008F309C">
        <w:rPr>
          <w:rFonts w:ascii="Times New Roman" w:hAnsi="Times New Roman"/>
          <w:sz w:val="28"/>
          <w:szCs w:val="28"/>
        </w:rPr>
        <w:t>; 2006, № 1, ст. 17; № 52, ст. 5498; 2009, № 52, ст. </w:t>
      </w:r>
      <w:r w:rsidR="009E4489" w:rsidRPr="008F309C">
        <w:rPr>
          <w:rFonts w:ascii="Times New Roman" w:hAnsi="Times New Roman"/>
          <w:sz w:val="28"/>
          <w:szCs w:val="28"/>
        </w:rPr>
        <w:t>6419, 6427; 2011, № 13, ст. 1688; № 30, ст. 4594; 2012, № 27, ст. 3587;</w:t>
      </w:r>
      <w:proofErr w:type="gramEnd"/>
      <w:r w:rsidR="009E4489" w:rsidRPr="008F309C">
        <w:rPr>
          <w:rFonts w:ascii="Times New Roman" w:hAnsi="Times New Roman"/>
          <w:sz w:val="28"/>
          <w:szCs w:val="28"/>
        </w:rPr>
        <w:t xml:space="preserve"> № </w:t>
      </w:r>
      <w:proofErr w:type="gramStart"/>
      <w:r w:rsidR="009E4489" w:rsidRPr="008F309C">
        <w:rPr>
          <w:rFonts w:ascii="Times New Roman" w:hAnsi="Times New Roman"/>
          <w:sz w:val="28"/>
          <w:szCs w:val="28"/>
        </w:rPr>
        <w:t>53, ст. 7614, 7615; 2013, № 52, ст. </w:t>
      </w:r>
      <w:r w:rsidR="004B2375" w:rsidRPr="008F309C">
        <w:rPr>
          <w:rFonts w:ascii="Times New Roman" w:hAnsi="Times New Roman"/>
          <w:sz w:val="28"/>
          <w:szCs w:val="28"/>
        </w:rPr>
        <w:t>69</w:t>
      </w:r>
      <w:r w:rsidR="009E4489" w:rsidRPr="008F309C">
        <w:rPr>
          <w:rFonts w:ascii="Times New Roman" w:hAnsi="Times New Roman"/>
          <w:sz w:val="28"/>
          <w:szCs w:val="28"/>
        </w:rPr>
        <w:t>76</w:t>
      </w:r>
      <w:r w:rsidR="00B143B4" w:rsidRPr="008F309C">
        <w:rPr>
          <w:rFonts w:ascii="Times New Roman" w:hAnsi="Times New Roman"/>
          <w:sz w:val="28"/>
          <w:szCs w:val="28"/>
        </w:rPr>
        <w:t xml:space="preserve">; </w:t>
      </w:r>
      <w:r w:rsidR="009E4489" w:rsidRPr="008F309C">
        <w:rPr>
          <w:rFonts w:ascii="Times New Roman" w:hAnsi="Times New Roman"/>
          <w:sz w:val="28"/>
          <w:szCs w:val="28"/>
        </w:rPr>
        <w:t xml:space="preserve">2014, </w:t>
      </w:r>
      <w:r w:rsidR="00F24CC6">
        <w:rPr>
          <w:rFonts w:ascii="Times New Roman" w:hAnsi="Times New Roman"/>
          <w:sz w:val="28"/>
          <w:szCs w:val="28"/>
        </w:rPr>
        <w:t>№</w:t>
      </w:r>
      <w:r w:rsidR="009E4489" w:rsidRPr="008F309C">
        <w:rPr>
          <w:rFonts w:ascii="Times New Roman" w:hAnsi="Times New Roman"/>
          <w:sz w:val="28"/>
          <w:szCs w:val="28"/>
        </w:rPr>
        <w:t> 26, ст. 3377; 2015, № 1, ст. 9, 38; № 10, ст. 1418; № 29, ст. 4376; 2016, № 1, ст. 22; № 26, ст. 3890; № 27, ст. 4306; 2017, № 25, ст. 3593; 2018, № 1, ст. 39; 2019, № 31, ст. 4442; 2021, № 1, ст. 7; 2022, № 1, ст. 16;</w:t>
      </w:r>
      <w:proofErr w:type="gramEnd"/>
      <w:r w:rsidR="009E4489" w:rsidRPr="008F309C">
        <w:rPr>
          <w:rFonts w:ascii="Times New Roman" w:hAnsi="Times New Roman"/>
          <w:sz w:val="28"/>
          <w:szCs w:val="28"/>
        </w:rPr>
        <w:t xml:space="preserve"> № </w:t>
      </w:r>
      <w:proofErr w:type="gramStart"/>
      <w:r w:rsidR="009E4489" w:rsidRPr="008F309C">
        <w:rPr>
          <w:rFonts w:ascii="Times New Roman" w:hAnsi="Times New Roman"/>
          <w:sz w:val="28"/>
          <w:szCs w:val="28"/>
        </w:rPr>
        <w:t>18, ст. 3010; № 52, ст. </w:t>
      </w:r>
      <w:r w:rsidR="007760BE" w:rsidRPr="008F309C">
        <w:rPr>
          <w:rFonts w:ascii="Times New Roman" w:hAnsi="Times New Roman"/>
          <w:sz w:val="28"/>
          <w:szCs w:val="28"/>
        </w:rPr>
        <w:t>9372</w:t>
      </w:r>
      <w:r w:rsidR="0039684F" w:rsidRPr="008F309C">
        <w:rPr>
          <w:rFonts w:ascii="Times New Roman" w:hAnsi="Times New Roman"/>
          <w:sz w:val="28"/>
          <w:szCs w:val="28"/>
        </w:rPr>
        <w:t xml:space="preserve">) </w:t>
      </w:r>
      <w:r w:rsidRPr="008F309C">
        <w:rPr>
          <w:rFonts w:ascii="Times New Roman" w:hAnsi="Times New Roman"/>
          <w:sz w:val="28"/>
          <w:szCs w:val="28"/>
        </w:rPr>
        <w:t>после</w:t>
      </w:r>
      <w:r w:rsidR="007760BE" w:rsidRPr="008F309C">
        <w:rPr>
          <w:rFonts w:ascii="Times New Roman" w:hAnsi="Times New Roman"/>
          <w:sz w:val="28"/>
          <w:szCs w:val="28"/>
        </w:rPr>
        <w:t xml:space="preserve"> </w:t>
      </w:r>
      <w:r w:rsidRPr="008F309C">
        <w:rPr>
          <w:rFonts w:ascii="Times New Roman" w:hAnsi="Times New Roman"/>
          <w:sz w:val="28"/>
          <w:szCs w:val="28"/>
        </w:rPr>
        <w:t xml:space="preserve">слов </w:t>
      </w:r>
      <w:r w:rsidR="00EA759C" w:rsidRPr="008F309C">
        <w:rPr>
          <w:rFonts w:ascii="Times New Roman" w:hAnsi="Times New Roman"/>
          <w:sz w:val="28"/>
          <w:szCs w:val="28"/>
        </w:rPr>
        <w:t>«</w:t>
      </w:r>
      <w:r w:rsidRPr="008F309C">
        <w:rPr>
          <w:rFonts w:ascii="Times New Roman" w:hAnsi="Times New Roman"/>
          <w:sz w:val="28"/>
          <w:szCs w:val="28"/>
        </w:rPr>
        <w:t>в</w:t>
      </w:r>
      <w:r w:rsidR="007760BE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эксплуатацию</w:t>
      </w:r>
      <w:r w:rsidR="00EA759C" w:rsidRPr="008F309C">
        <w:rPr>
          <w:rFonts w:ascii="Times New Roman" w:hAnsi="Times New Roman"/>
          <w:sz w:val="28"/>
          <w:szCs w:val="28"/>
        </w:rPr>
        <w:t>»</w:t>
      </w:r>
      <w:r w:rsidRPr="008F309C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A759C" w:rsidRPr="008F309C">
        <w:rPr>
          <w:rFonts w:ascii="Times New Roman" w:hAnsi="Times New Roman"/>
          <w:sz w:val="28"/>
          <w:szCs w:val="28"/>
        </w:rPr>
        <w:t>«</w:t>
      </w:r>
      <w:r w:rsidRPr="008F309C">
        <w:rPr>
          <w:rFonts w:ascii="Times New Roman" w:hAnsi="Times New Roman"/>
          <w:sz w:val="28"/>
          <w:szCs w:val="28"/>
        </w:rPr>
        <w:t>,</w:t>
      </w:r>
      <w:r w:rsidR="004823BC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отказ во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Pr="008F309C">
        <w:rPr>
          <w:rFonts w:ascii="Times New Roman" w:hAnsi="Times New Roman"/>
          <w:sz w:val="28"/>
          <w:szCs w:val="28"/>
        </w:rPr>
        <w:t>внесении изменений в разрешение на строительство</w:t>
      </w:r>
      <w:r w:rsidR="00EA759C" w:rsidRPr="008F309C">
        <w:rPr>
          <w:rFonts w:ascii="Times New Roman" w:hAnsi="Times New Roman"/>
          <w:sz w:val="28"/>
          <w:szCs w:val="28"/>
        </w:rPr>
        <w:t>»</w:t>
      </w:r>
      <w:r w:rsidRPr="008F309C">
        <w:rPr>
          <w:rFonts w:ascii="Times New Roman" w:hAnsi="Times New Roman"/>
          <w:sz w:val="28"/>
          <w:szCs w:val="28"/>
        </w:rPr>
        <w:t>, после слов</w:t>
      </w:r>
      <w:r w:rsidR="007760BE" w:rsidRPr="008F309C">
        <w:rPr>
          <w:rFonts w:ascii="Times New Roman" w:hAnsi="Times New Roman"/>
          <w:sz w:val="28"/>
          <w:szCs w:val="28"/>
        </w:rPr>
        <w:t>а</w:t>
      </w:r>
      <w:r w:rsidRPr="008F309C">
        <w:rPr>
          <w:rFonts w:ascii="Times New Roman" w:hAnsi="Times New Roman"/>
          <w:sz w:val="28"/>
          <w:szCs w:val="28"/>
        </w:rPr>
        <w:t xml:space="preserve"> </w:t>
      </w:r>
      <w:r w:rsidR="00EA759C" w:rsidRPr="008F309C">
        <w:rPr>
          <w:rFonts w:ascii="Times New Roman" w:hAnsi="Times New Roman"/>
          <w:sz w:val="28"/>
          <w:szCs w:val="28"/>
        </w:rPr>
        <w:t>«</w:t>
      </w:r>
      <w:r w:rsidR="007760BE" w:rsidRPr="008F309C">
        <w:rPr>
          <w:rFonts w:ascii="Times New Roman" w:hAnsi="Times New Roman"/>
          <w:sz w:val="28"/>
          <w:szCs w:val="28"/>
        </w:rPr>
        <w:t xml:space="preserve">предусмотренными» дополнить словами «пунктами 1 </w:t>
      </w:r>
      <w:r w:rsidR="00B46180" w:rsidRPr="008F309C">
        <w:rPr>
          <w:rFonts w:ascii="Times New Roman" w:hAnsi="Times New Roman"/>
          <w:sz w:val="28"/>
          <w:szCs w:val="28"/>
        </w:rPr>
        <w:t>–</w:t>
      </w:r>
      <w:r w:rsidR="007760BE" w:rsidRPr="008F309C">
        <w:rPr>
          <w:rFonts w:ascii="Times New Roman" w:hAnsi="Times New Roman"/>
          <w:sz w:val="28"/>
          <w:szCs w:val="28"/>
        </w:rPr>
        <w:t xml:space="preserve"> 4, 6 </w:t>
      </w:r>
      <w:r w:rsidR="00B46180" w:rsidRPr="008F309C">
        <w:rPr>
          <w:rFonts w:ascii="Times New Roman" w:hAnsi="Times New Roman"/>
          <w:sz w:val="28"/>
          <w:szCs w:val="28"/>
        </w:rPr>
        <w:t>и</w:t>
      </w:r>
      <w:r w:rsidR="007760BE" w:rsidRPr="008F309C">
        <w:rPr>
          <w:rFonts w:ascii="Times New Roman" w:hAnsi="Times New Roman"/>
          <w:sz w:val="28"/>
          <w:szCs w:val="28"/>
        </w:rPr>
        <w:t xml:space="preserve"> 7 части 21</w:t>
      </w:r>
      <w:r w:rsidR="007760BE" w:rsidRPr="008F309C">
        <w:rPr>
          <w:rFonts w:ascii="Times New Roman" w:hAnsi="Times New Roman"/>
          <w:sz w:val="28"/>
          <w:szCs w:val="28"/>
          <w:vertAlign w:val="superscript"/>
        </w:rPr>
        <w:t>15</w:t>
      </w:r>
      <w:r w:rsidR="007760BE" w:rsidRPr="008F309C">
        <w:rPr>
          <w:rFonts w:ascii="Times New Roman" w:hAnsi="Times New Roman"/>
          <w:sz w:val="28"/>
          <w:szCs w:val="28"/>
        </w:rPr>
        <w:t xml:space="preserve"> статьи 51 и»</w:t>
      </w:r>
      <w:r w:rsidR="00903CDA" w:rsidRPr="008F309C">
        <w:rPr>
          <w:rFonts w:ascii="Times New Roman" w:hAnsi="Times New Roman"/>
          <w:sz w:val="28"/>
          <w:szCs w:val="28"/>
        </w:rPr>
        <w:t>, после слов</w:t>
      </w:r>
      <w:r w:rsidR="007760BE" w:rsidRPr="008F309C">
        <w:rPr>
          <w:rFonts w:ascii="Times New Roman" w:hAnsi="Times New Roman"/>
          <w:sz w:val="28"/>
          <w:szCs w:val="28"/>
        </w:rPr>
        <w:t xml:space="preserve">а «положения» дополнить словами </w:t>
      </w:r>
      <w:r w:rsidR="00EA759C" w:rsidRPr="008F309C">
        <w:rPr>
          <w:rFonts w:ascii="Times New Roman" w:hAnsi="Times New Roman"/>
          <w:sz w:val="28"/>
          <w:szCs w:val="28"/>
        </w:rPr>
        <w:t>«</w:t>
      </w:r>
      <w:r w:rsidR="007760BE" w:rsidRPr="008F309C">
        <w:rPr>
          <w:rFonts w:ascii="Times New Roman" w:hAnsi="Times New Roman"/>
          <w:sz w:val="28"/>
          <w:szCs w:val="28"/>
        </w:rPr>
        <w:t>пункта 5 части 21</w:t>
      </w:r>
      <w:r w:rsidR="007760BE" w:rsidRPr="008F309C">
        <w:rPr>
          <w:rFonts w:ascii="Times New Roman" w:hAnsi="Times New Roman"/>
          <w:sz w:val="28"/>
          <w:szCs w:val="28"/>
          <w:vertAlign w:val="superscript"/>
        </w:rPr>
        <w:t>15</w:t>
      </w:r>
      <w:r w:rsidR="007760BE" w:rsidRPr="008F309C">
        <w:rPr>
          <w:rFonts w:ascii="Times New Roman" w:hAnsi="Times New Roman"/>
          <w:sz w:val="28"/>
          <w:szCs w:val="28"/>
        </w:rPr>
        <w:t xml:space="preserve"> статьи 51 и»</w:t>
      </w:r>
      <w:r w:rsidR="00903CDA" w:rsidRPr="008F309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A759C" w:rsidRPr="00EA759C" w:rsidRDefault="00EA759C" w:rsidP="00EA759C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59C">
        <w:rPr>
          <w:rFonts w:ascii="Times New Roman" w:hAnsi="Times New Roman"/>
          <w:b/>
          <w:sz w:val="28"/>
          <w:szCs w:val="28"/>
        </w:rPr>
        <w:t xml:space="preserve">Статья </w:t>
      </w:r>
      <w:r w:rsidR="008D1CB0">
        <w:rPr>
          <w:rFonts w:ascii="Times New Roman" w:hAnsi="Times New Roman"/>
          <w:b/>
          <w:sz w:val="28"/>
          <w:szCs w:val="28"/>
        </w:rPr>
        <w:t>5</w:t>
      </w:r>
    </w:p>
    <w:p w:rsidR="00EA759C" w:rsidRPr="008F309C" w:rsidRDefault="00EA759C" w:rsidP="00EA759C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В части 1 статьи 19</w:t>
      </w:r>
      <w:r w:rsidRPr="008F309C">
        <w:rPr>
          <w:rFonts w:ascii="Times New Roman" w:hAnsi="Times New Roman"/>
          <w:sz w:val="28"/>
          <w:szCs w:val="28"/>
          <w:vertAlign w:val="superscript"/>
        </w:rPr>
        <w:t>2</w:t>
      </w:r>
      <w:r w:rsidRPr="008F309C">
        <w:rPr>
          <w:rFonts w:ascii="Times New Roman" w:hAnsi="Times New Roman"/>
          <w:sz w:val="28"/>
          <w:szCs w:val="28"/>
        </w:rPr>
        <w:t xml:space="preserve"> Федерального закона от 10 января 2006</w:t>
      </w:r>
      <w:r w:rsidR="00B143B4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года №</w:t>
      </w:r>
      <w:r w:rsidR="00B143B4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16-ФЗ «Об Особой экономической зоне в</w:t>
      </w:r>
      <w:r w:rsidR="00B143B4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Калининградской области</w:t>
      </w:r>
      <w:r w:rsidR="0024610A" w:rsidRPr="008F309C">
        <w:rPr>
          <w:rFonts w:ascii="Times New Roman" w:hAnsi="Times New Roman"/>
          <w:sz w:val="28"/>
          <w:szCs w:val="28"/>
        </w:rPr>
        <w:t xml:space="preserve"> </w:t>
      </w:r>
      <w:r w:rsidRPr="008F309C">
        <w:rPr>
          <w:rFonts w:ascii="Times New Roman" w:hAnsi="Times New Roman"/>
          <w:sz w:val="28"/>
          <w:szCs w:val="28"/>
        </w:rPr>
        <w:t>и</w:t>
      </w:r>
      <w:r w:rsid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Российской Федерации» (Собрание законодательства Российской Федерации, 2006, №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3, ст.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 xml:space="preserve">280; </w:t>
      </w:r>
      <w:proofErr w:type="gramStart"/>
      <w:r w:rsidRPr="008F309C">
        <w:rPr>
          <w:rFonts w:ascii="Times New Roman" w:hAnsi="Times New Roman"/>
          <w:sz w:val="28"/>
          <w:szCs w:val="28"/>
        </w:rPr>
        <w:t>2017, №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50, ст.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 xml:space="preserve">7564) слово «непосредственно» исключить, </w:t>
      </w:r>
      <w:r w:rsidRPr="008F309C">
        <w:rPr>
          <w:rFonts w:ascii="Times New Roman" w:hAnsi="Times New Roman"/>
          <w:sz w:val="28"/>
          <w:szCs w:val="28"/>
        </w:rPr>
        <w:lastRenderedPageBreak/>
        <w:t>слова «или орган исполнительной власти субъекта Российской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Федерации, уполномоченный на</w:t>
      </w:r>
      <w:r w:rsidR="008A5720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проведение государственной экологической экспертизы» заменить словами «в</w:t>
      </w:r>
      <w:r w:rsidR="008F309C">
        <w:rPr>
          <w:rFonts w:ascii="Times New Roman" w:hAnsi="Times New Roman"/>
          <w:sz w:val="28"/>
          <w:szCs w:val="28"/>
        </w:rPr>
        <w:t xml:space="preserve"> </w:t>
      </w:r>
      <w:r w:rsidRPr="008F309C">
        <w:rPr>
          <w:rFonts w:ascii="Times New Roman" w:hAnsi="Times New Roman"/>
          <w:sz w:val="28"/>
          <w:szCs w:val="28"/>
        </w:rPr>
        <w:t>том числе в</w:t>
      </w:r>
      <w:r w:rsid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="008F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 Градостроительным кодексом Российской Федерации и</w:t>
      </w:r>
      <w:r w:rsidR="008A572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 Правительством Российской Федерации порядком проведения государственной экспертизы проектной документации и</w:t>
      </w:r>
      <w:r w:rsidR="008A5720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экологической экспертизы проектной документации по принципу «одного окна»</w:t>
      </w:r>
      <w:r w:rsidRPr="008F309C">
        <w:rPr>
          <w:rFonts w:ascii="Times New Roman" w:hAnsi="Times New Roman"/>
          <w:sz w:val="28"/>
          <w:szCs w:val="28"/>
        </w:rPr>
        <w:t>.</w:t>
      </w:r>
      <w:proofErr w:type="gramEnd"/>
    </w:p>
    <w:p w:rsidR="00EA759C" w:rsidRPr="00EA759C" w:rsidRDefault="00EA759C" w:rsidP="00EA759C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2jxsxqh" w:colFirst="0" w:colLast="0"/>
      <w:bookmarkStart w:id="3" w:name="z337ya" w:colFirst="0" w:colLast="0"/>
      <w:bookmarkEnd w:id="2"/>
      <w:bookmarkEnd w:id="3"/>
      <w:r w:rsidRPr="00EA759C">
        <w:rPr>
          <w:rFonts w:ascii="Times New Roman" w:hAnsi="Times New Roman"/>
          <w:b/>
          <w:sz w:val="28"/>
          <w:szCs w:val="28"/>
        </w:rPr>
        <w:t xml:space="preserve">Статья </w:t>
      </w:r>
      <w:r w:rsidR="008D1CB0">
        <w:rPr>
          <w:rFonts w:ascii="Times New Roman" w:hAnsi="Times New Roman"/>
          <w:b/>
          <w:sz w:val="28"/>
          <w:szCs w:val="28"/>
        </w:rPr>
        <w:t>6</w:t>
      </w:r>
    </w:p>
    <w:p w:rsidR="00EA759C" w:rsidRPr="008F309C" w:rsidRDefault="00EA759C" w:rsidP="00EA759C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9C">
        <w:rPr>
          <w:rFonts w:ascii="Times New Roman" w:hAnsi="Times New Roman"/>
          <w:sz w:val="28"/>
          <w:szCs w:val="28"/>
        </w:rPr>
        <w:t>В части 1 статьи 27 Федерального закона от 29 декабря 2014</w:t>
      </w:r>
      <w:r w:rsidR="00B143B4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года №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473-ФЗ «О территориях опережающего развития в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Российской Федерации» (Собрание законодательства Российской Федерации, 2015, №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1, ст.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 xml:space="preserve">26; </w:t>
      </w:r>
      <w:proofErr w:type="gramStart"/>
      <w:r w:rsidRPr="008F309C">
        <w:rPr>
          <w:rFonts w:ascii="Times New Roman" w:hAnsi="Times New Roman"/>
          <w:sz w:val="28"/>
          <w:szCs w:val="28"/>
        </w:rPr>
        <w:t>2022, №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29, ст.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5238) слово «непосредственно» исключить, слова «или орган исполнительной власти субъекта Российской Федерации, уполномоченный на</w:t>
      </w:r>
      <w:r w:rsidR="0024610A" w:rsidRP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hAnsi="Times New Roman"/>
          <w:sz w:val="28"/>
          <w:szCs w:val="28"/>
        </w:rPr>
        <w:t>проведение государственной экологической экспертизы» заменить словами «в том числе в</w:t>
      </w:r>
      <w:r w:rsidR="008F309C">
        <w:rPr>
          <w:rFonts w:ascii="Times New Roman" w:hAnsi="Times New Roman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предусмотренным Градостроительным кодексом Российской Федерации и</w:t>
      </w:r>
      <w:r w:rsidR="0024610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 Правительством Российской Федерации порядком проведения государственной экспертизы проектной документации и</w:t>
      </w:r>
      <w:r w:rsidR="0024610A"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экологической экспертизы проектной документации по принципу «одного окна».</w:t>
      </w:r>
      <w:proofErr w:type="gramEnd"/>
    </w:p>
    <w:p w:rsidR="001C4463" w:rsidRPr="003B60D7" w:rsidRDefault="001C4463" w:rsidP="001C4463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B60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Статья </w:t>
      </w:r>
      <w:r w:rsidR="008D1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</w:t>
      </w:r>
    </w:p>
    <w:p w:rsidR="00E274CA" w:rsidRPr="008F309C" w:rsidRDefault="00E274CA" w:rsidP="007610C4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Признать утратившими силу:</w:t>
      </w:r>
    </w:p>
    <w:p w:rsidR="007610C4" w:rsidRPr="008F309C" w:rsidRDefault="007610C4" w:rsidP="007610C4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асть третью статьи 30 Федерального закона от 10 января 1996 года № 4-ФЗ «О мелиорации земель» (Собрание законодательства Российской Федерации, 1996, № 3, ст. 142)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7610C4" w:rsidRPr="008F309C" w:rsidRDefault="007610C4" w:rsidP="007610C4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асть 2 статьи 25 Федерального закона от 8 ноября 2007 года № 257-ФЗ «Об автомобильных дорогах и о дорожной деятельности в 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 5553</w:t>
      </w:r>
      <w:r w:rsidR="00E274CA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7610C4" w:rsidRDefault="007610C4" w:rsidP="007610C4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8</w:t>
      </w:r>
    </w:p>
    <w:p w:rsidR="001C4463" w:rsidRPr="008F309C" w:rsidRDefault="00C54213" w:rsidP="001C4463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сли решение о подготовке документации</w:t>
      </w:r>
      <w:r w:rsidR="00BA538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планировке территории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решение о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внесении изменений в такую документацию были приняты уполномоченными федеральными органами исполнительной власти, органами исполнительной власти субъектов Российской Федерации, органами местного самоуправления 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 дня вступления в</w:t>
      </w:r>
      <w:r w:rsidR="00406047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силу порядков подготовки и утверждения документации по планировке территории, установленных Правительством Российской Федерации в</w:t>
      </w:r>
      <w:r w:rsid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соответствии </w:t>
      </w:r>
      <w:r w:rsidR="00AB2771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 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частями 8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1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 18 статьи 45 Градостроительного кодекса Российской</w:t>
      </w:r>
      <w:proofErr w:type="gramEnd"/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Федерации (в редакции настоящего Федерального закона), утверждение документации по планировке территории, подготовленн</w:t>
      </w:r>
      <w:r w:rsidR="0016273F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на</w:t>
      </w:r>
      <w:r w:rsidR="001B759D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основании таких решений, изменений в документацию по</w:t>
      </w:r>
      <w:r w:rsidR="009C2874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планировке территории, </w:t>
      </w:r>
      <w:r w:rsidR="0016273F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подготовленн</w:t>
      </w:r>
      <w:r w:rsidR="00283618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ых</w:t>
      </w:r>
      <w:r w:rsidR="0016273F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</w:t>
      </w:r>
      <w:r w:rsidR="009C2874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16273F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основании таких решений, 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осуществляется в</w:t>
      </w:r>
      <w:r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соответствии с частями 8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</w:rPr>
        <w:t>1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18, 19 и 20 статьи</w:t>
      </w:r>
      <w:r w:rsidR="009C2874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45 Градостроительного кодекса Российской Федерации (в</w:t>
      </w:r>
      <w:r w:rsidR="009C2874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="001C4463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редакции, действовавшей до дня вступления в силу настоящего Федерального закона)</w:t>
      </w:r>
      <w:r w:rsidR="00C831E6" w:rsidRPr="008F30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End"/>
    </w:p>
    <w:p w:rsidR="000A147B" w:rsidRPr="004B76C7" w:rsidRDefault="000A147B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76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Статья </w:t>
      </w:r>
      <w:r w:rsidR="008D1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</w:p>
    <w:p w:rsidR="000A147B" w:rsidRDefault="000A147B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76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Федеральный закон вступает в силу с 1 сентября 2023 года.</w:t>
      </w:r>
    </w:p>
    <w:p w:rsidR="00577672" w:rsidRPr="004B76C7" w:rsidRDefault="00577672" w:rsidP="000A147B">
      <w:pPr>
        <w:widowControl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1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9"/>
        <w:gridCol w:w="5922"/>
      </w:tblGrid>
      <w:tr w:rsidR="005D229B" w:rsidRPr="004B76C7" w:rsidTr="00310A20">
        <w:trPr>
          <w:trHeight w:val="53"/>
        </w:trPr>
        <w:tc>
          <w:tcPr>
            <w:tcW w:w="3009" w:type="dxa"/>
            <w:tcMar>
              <w:left w:w="0" w:type="dxa"/>
              <w:right w:w="0" w:type="dxa"/>
            </w:tcMar>
          </w:tcPr>
          <w:p w:rsidR="005D229B" w:rsidRPr="004B76C7" w:rsidRDefault="00310A20" w:rsidP="00310A20">
            <w:pPr>
              <w:tabs>
                <w:tab w:val="center" w:pos="1474"/>
              </w:tabs>
              <w:spacing w:line="240" w:lineRule="atLeast"/>
              <w:rPr>
                <w:color w:val="auto"/>
                <w:sz w:val="28"/>
                <w:szCs w:val="28"/>
              </w:rPr>
            </w:pPr>
            <w:r w:rsidRPr="00310A20">
              <w:rPr>
                <w:color w:val="auto"/>
                <w:sz w:val="30"/>
              </w:rPr>
              <w:tab/>
            </w:r>
            <w:r w:rsidR="005D229B" w:rsidRPr="004B76C7">
              <w:rPr>
                <w:color w:val="auto"/>
                <w:sz w:val="28"/>
                <w:szCs w:val="28"/>
              </w:rPr>
              <w:t>Президент</w:t>
            </w:r>
            <w:r w:rsidR="005D229B" w:rsidRPr="004B76C7">
              <w:rPr>
                <w:color w:val="auto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922" w:type="dxa"/>
            <w:tcMar>
              <w:left w:w="142" w:type="dxa"/>
              <w:right w:w="0" w:type="dxa"/>
            </w:tcMar>
          </w:tcPr>
          <w:p w:rsidR="00310A20" w:rsidRDefault="00310A20" w:rsidP="005D229B">
            <w:pPr>
              <w:tabs>
                <w:tab w:val="center" w:pos="1474"/>
              </w:tabs>
              <w:jc w:val="right"/>
              <w:rPr>
                <w:color w:val="auto"/>
                <w:sz w:val="28"/>
                <w:szCs w:val="28"/>
              </w:rPr>
            </w:pPr>
          </w:p>
          <w:p w:rsidR="005D229B" w:rsidRPr="004B76C7" w:rsidRDefault="00310A20" w:rsidP="005D229B">
            <w:pPr>
              <w:tabs>
                <w:tab w:val="center" w:pos="1474"/>
              </w:tabs>
              <w:jc w:val="right"/>
              <w:rPr>
                <w:color w:val="auto"/>
                <w:sz w:val="28"/>
                <w:szCs w:val="28"/>
              </w:rPr>
            </w:pPr>
            <w:proofErr w:type="spellStart"/>
            <w:r w:rsidRPr="00310A20">
              <w:rPr>
                <w:color w:val="auto"/>
                <w:sz w:val="28"/>
                <w:szCs w:val="28"/>
              </w:rPr>
              <w:t>В.Путин</w:t>
            </w:r>
            <w:proofErr w:type="spellEnd"/>
          </w:p>
        </w:tc>
      </w:tr>
    </w:tbl>
    <w:p w:rsidR="005D229B" w:rsidRPr="00310A20" w:rsidRDefault="005D229B" w:rsidP="005D229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5D229B" w:rsidRPr="00310A20" w:rsidSect="00172324">
      <w:headerReference w:type="default" r:id="rId9"/>
      <w:pgSz w:w="11900" w:h="16840" w:code="9"/>
      <w:pgMar w:top="1418" w:right="1418" w:bottom="1985" w:left="1560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22" w:rsidRDefault="00632322">
      <w:r>
        <w:separator/>
      </w:r>
    </w:p>
  </w:endnote>
  <w:endnote w:type="continuationSeparator" w:id="0">
    <w:p w:rsidR="00632322" w:rsidRDefault="0063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22" w:rsidRDefault="00632322"/>
  </w:footnote>
  <w:footnote w:type="continuationSeparator" w:id="0">
    <w:p w:rsidR="00632322" w:rsidRDefault="006323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87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A1CC8" w:rsidRPr="006A1CC8" w:rsidRDefault="006A1CC8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A1CC8">
          <w:rPr>
            <w:rFonts w:ascii="Times New Roman" w:hAnsi="Times New Roman" w:cs="Times New Roman"/>
            <w:sz w:val="28"/>
          </w:rPr>
          <w:fldChar w:fldCharType="begin"/>
        </w:r>
        <w:r w:rsidRPr="006A1CC8">
          <w:rPr>
            <w:rFonts w:ascii="Times New Roman" w:hAnsi="Times New Roman" w:cs="Times New Roman"/>
            <w:sz w:val="28"/>
          </w:rPr>
          <w:instrText>PAGE   \* MERGEFORMAT</w:instrText>
        </w:r>
        <w:r w:rsidRPr="006A1CC8">
          <w:rPr>
            <w:rFonts w:ascii="Times New Roman" w:hAnsi="Times New Roman" w:cs="Times New Roman"/>
            <w:sz w:val="28"/>
          </w:rPr>
          <w:fldChar w:fldCharType="separate"/>
        </w:r>
        <w:r w:rsidR="00EE5AE4">
          <w:rPr>
            <w:rFonts w:ascii="Times New Roman" w:hAnsi="Times New Roman" w:cs="Times New Roman"/>
            <w:noProof/>
            <w:sz w:val="28"/>
          </w:rPr>
          <w:t>2</w:t>
        </w:r>
        <w:r w:rsidRPr="006A1CC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2C"/>
    <w:multiLevelType w:val="hybridMultilevel"/>
    <w:tmpl w:val="9A9E11BC"/>
    <w:lvl w:ilvl="0" w:tplc="A1E07636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9303D"/>
    <w:multiLevelType w:val="hybridMultilevel"/>
    <w:tmpl w:val="E898B568"/>
    <w:lvl w:ilvl="0" w:tplc="25B01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565BD"/>
    <w:multiLevelType w:val="hybridMultilevel"/>
    <w:tmpl w:val="31F0369E"/>
    <w:lvl w:ilvl="0" w:tplc="8F24D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7E748A"/>
    <w:multiLevelType w:val="hybridMultilevel"/>
    <w:tmpl w:val="4C6A0AE6"/>
    <w:lvl w:ilvl="0" w:tplc="AF40C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033B2"/>
    <w:multiLevelType w:val="hybridMultilevel"/>
    <w:tmpl w:val="E39EDF38"/>
    <w:lvl w:ilvl="0" w:tplc="CF6E38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20B37F9"/>
    <w:multiLevelType w:val="multilevel"/>
    <w:tmpl w:val="2988B9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71ED619A"/>
    <w:multiLevelType w:val="hybridMultilevel"/>
    <w:tmpl w:val="75467DF2"/>
    <w:lvl w:ilvl="0" w:tplc="FD7AB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270AB"/>
    <w:multiLevelType w:val="hybridMultilevel"/>
    <w:tmpl w:val="0C884264"/>
    <w:lvl w:ilvl="0" w:tplc="8F3A0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42"/>
    <w:rsid w:val="00000186"/>
    <w:rsid w:val="00013D36"/>
    <w:rsid w:val="000174A1"/>
    <w:rsid w:val="000252ED"/>
    <w:rsid w:val="000278AC"/>
    <w:rsid w:val="000310A9"/>
    <w:rsid w:val="00031788"/>
    <w:rsid w:val="000342DE"/>
    <w:rsid w:val="000359E4"/>
    <w:rsid w:val="00050398"/>
    <w:rsid w:val="00061539"/>
    <w:rsid w:val="000626D4"/>
    <w:rsid w:val="00070263"/>
    <w:rsid w:val="000753FD"/>
    <w:rsid w:val="00080F14"/>
    <w:rsid w:val="000827E8"/>
    <w:rsid w:val="000828B5"/>
    <w:rsid w:val="0008388E"/>
    <w:rsid w:val="0009380F"/>
    <w:rsid w:val="000A147B"/>
    <w:rsid w:val="000A3E62"/>
    <w:rsid w:val="000A63A6"/>
    <w:rsid w:val="000B193F"/>
    <w:rsid w:val="000D01AC"/>
    <w:rsid w:val="000D4191"/>
    <w:rsid w:val="000D428B"/>
    <w:rsid w:val="000D5F1B"/>
    <w:rsid w:val="000E2F81"/>
    <w:rsid w:val="000E357A"/>
    <w:rsid w:val="000E73D4"/>
    <w:rsid w:val="00100ADD"/>
    <w:rsid w:val="00102954"/>
    <w:rsid w:val="001039D3"/>
    <w:rsid w:val="00105872"/>
    <w:rsid w:val="00107CE2"/>
    <w:rsid w:val="001122F1"/>
    <w:rsid w:val="001139AB"/>
    <w:rsid w:val="00114F5B"/>
    <w:rsid w:val="0012416C"/>
    <w:rsid w:val="00125C51"/>
    <w:rsid w:val="0013779C"/>
    <w:rsid w:val="00140074"/>
    <w:rsid w:val="00151BB0"/>
    <w:rsid w:val="00160973"/>
    <w:rsid w:val="0016273F"/>
    <w:rsid w:val="00165DDC"/>
    <w:rsid w:val="00167068"/>
    <w:rsid w:val="0016709A"/>
    <w:rsid w:val="00170C0A"/>
    <w:rsid w:val="00172324"/>
    <w:rsid w:val="00175568"/>
    <w:rsid w:val="00176F08"/>
    <w:rsid w:val="001804D9"/>
    <w:rsid w:val="00180579"/>
    <w:rsid w:val="00190894"/>
    <w:rsid w:val="001950B0"/>
    <w:rsid w:val="0019655E"/>
    <w:rsid w:val="001A272F"/>
    <w:rsid w:val="001A5913"/>
    <w:rsid w:val="001B2FE6"/>
    <w:rsid w:val="001B52CD"/>
    <w:rsid w:val="001B629C"/>
    <w:rsid w:val="001B759D"/>
    <w:rsid w:val="001C336F"/>
    <w:rsid w:val="001C35DC"/>
    <w:rsid w:val="001C39AF"/>
    <w:rsid w:val="001C4463"/>
    <w:rsid w:val="001D6A40"/>
    <w:rsid w:val="001E22E5"/>
    <w:rsid w:val="001E2857"/>
    <w:rsid w:val="001E291E"/>
    <w:rsid w:val="001E37D6"/>
    <w:rsid w:val="001F34B3"/>
    <w:rsid w:val="001F43EC"/>
    <w:rsid w:val="00207369"/>
    <w:rsid w:val="002233BC"/>
    <w:rsid w:val="00231E35"/>
    <w:rsid w:val="002322E5"/>
    <w:rsid w:val="00233F4B"/>
    <w:rsid w:val="00242CBF"/>
    <w:rsid w:val="00243556"/>
    <w:rsid w:val="00243801"/>
    <w:rsid w:val="0024610A"/>
    <w:rsid w:val="00253DD4"/>
    <w:rsid w:val="0025772F"/>
    <w:rsid w:val="00257BB4"/>
    <w:rsid w:val="00267090"/>
    <w:rsid w:val="0026769A"/>
    <w:rsid w:val="0027106B"/>
    <w:rsid w:val="00273476"/>
    <w:rsid w:val="002740E9"/>
    <w:rsid w:val="0027425A"/>
    <w:rsid w:val="00276589"/>
    <w:rsid w:val="002776DF"/>
    <w:rsid w:val="00280222"/>
    <w:rsid w:val="00281FD5"/>
    <w:rsid w:val="00283618"/>
    <w:rsid w:val="002859D1"/>
    <w:rsid w:val="002908A0"/>
    <w:rsid w:val="002B24BC"/>
    <w:rsid w:val="002B2BC9"/>
    <w:rsid w:val="002B615C"/>
    <w:rsid w:val="002D0BDE"/>
    <w:rsid w:val="002D60D2"/>
    <w:rsid w:val="002F731D"/>
    <w:rsid w:val="002F7DD6"/>
    <w:rsid w:val="00301F51"/>
    <w:rsid w:val="00310A20"/>
    <w:rsid w:val="003124AF"/>
    <w:rsid w:val="00320465"/>
    <w:rsid w:val="00320DC7"/>
    <w:rsid w:val="00321500"/>
    <w:rsid w:val="00325A37"/>
    <w:rsid w:val="00331EBB"/>
    <w:rsid w:val="003401D9"/>
    <w:rsid w:val="003467B0"/>
    <w:rsid w:val="003514F2"/>
    <w:rsid w:val="00355793"/>
    <w:rsid w:val="00357A81"/>
    <w:rsid w:val="00360EB9"/>
    <w:rsid w:val="00361FB1"/>
    <w:rsid w:val="003708F3"/>
    <w:rsid w:val="003725CB"/>
    <w:rsid w:val="003803CB"/>
    <w:rsid w:val="00383AD8"/>
    <w:rsid w:val="00383D5B"/>
    <w:rsid w:val="00387A3D"/>
    <w:rsid w:val="0039144D"/>
    <w:rsid w:val="00392CEC"/>
    <w:rsid w:val="00394A4B"/>
    <w:rsid w:val="0039684F"/>
    <w:rsid w:val="00397BE1"/>
    <w:rsid w:val="00397D7E"/>
    <w:rsid w:val="003A52E7"/>
    <w:rsid w:val="003A5816"/>
    <w:rsid w:val="003B0CFD"/>
    <w:rsid w:val="003B3FFF"/>
    <w:rsid w:val="003B60D7"/>
    <w:rsid w:val="003C3898"/>
    <w:rsid w:val="003C3E4C"/>
    <w:rsid w:val="003D3517"/>
    <w:rsid w:val="003F701B"/>
    <w:rsid w:val="00402BF8"/>
    <w:rsid w:val="004052A0"/>
    <w:rsid w:val="00406047"/>
    <w:rsid w:val="0041732C"/>
    <w:rsid w:val="0043183E"/>
    <w:rsid w:val="0043195E"/>
    <w:rsid w:val="0043245A"/>
    <w:rsid w:val="00432980"/>
    <w:rsid w:val="004330DB"/>
    <w:rsid w:val="00444D73"/>
    <w:rsid w:val="004470BE"/>
    <w:rsid w:val="00447B07"/>
    <w:rsid w:val="00451BCC"/>
    <w:rsid w:val="0045524C"/>
    <w:rsid w:val="0046087F"/>
    <w:rsid w:val="00462070"/>
    <w:rsid w:val="00464AEA"/>
    <w:rsid w:val="00467DC5"/>
    <w:rsid w:val="0047528A"/>
    <w:rsid w:val="004823BC"/>
    <w:rsid w:val="00482718"/>
    <w:rsid w:val="004867BF"/>
    <w:rsid w:val="00491A65"/>
    <w:rsid w:val="00496AC0"/>
    <w:rsid w:val="004A1238"/>
    <w:rsid w:val="004A2E10"/>
    <w:rsid w:val="004A7024"/>
    <w:rsid w:val="004B2375"/>
    <w:rsid w:val="004B24C5"/>
    <w:rsid w:val="004B76C7"/>
    <w:rsid w:val="004D3B76"/>
    <w:rsid w:val="004D4CD5"/>
    <w:rsid w:val="004D7DB7"/>
    <w:rsid w:val="004F5083"/>
    <w:rsid w:val="004F6979"/>
    <w:rsid w:val="005026E8"/>
    <w:rsid w:val="00504BF9"/>
    <w:rsid w:val="005051F9"/>
    <w:rsid w:val="005111BC"/>
    <w:rsid w:val="00515088"/>
    <w:rsid w:val="005206C8"/>
    <w:rsid w:val="0052637E"/>
    <w:rsid w:val="005274E7"/>
    <w:rsid w:val="00530D27"/>
    <w:rsid w:val="00533908"/>
    <w:rsid w:val="0053436B"/>
    <w:rsid w:val="00541B4C"/>
    <w:rsid w:val="00541E54"/>
    <w:rsid w:val="00546CD1"/>
    <w:rsid w:val="00563012"/>
    <w:rsid w:val="005757C1"/>
    <w:rsid w:val="00577672"/>
    <w:rsid w:val="00580187"/>
    <w:rsid w:val="00580331"/>
    <w:rsid w:val="00583E79"/>
    <w:rsid w:val="00584A41"/>
    <w:rsid w:val="005862BB"/>
    <w:rsid w:val="00586F6B"/>
    <w:rsid w:val="0059079B"/>
    <w:rsid w:val="00591A15"/>
    <w:rsid w:val="005931EE"/>
    <w:rsid w:val="005951C7"/>
    <w:rsid w:val="005A3E12"/>
    <w:rsid w:val="005A4256"/>
    <w:rsid w:val="005A5256"/>
    <w:rsid w:val="005A545D"/>
    <w:rsid w:val="005A5AD2"/>
    <w:rsid w:val="005B40FC"/>
    <w:rsid w:val="005B68D3"/>
    <w:rsid w:val="005C375E"/>
    <w:rsid w:val="005D229B"/>
    <w:rsid w:val="005D55E3"/>
    <w:rsid w:val="005D5867"/>
    <w:rsid w:val="005D6CA6"/>
    <w:rsid w:val="005D6FCB"/>
    <w:rsid w:val="005E5864"/>
    <w:rsid w:val="005F3EB9"/>
    <w:rsid w:val="005F580A"/>
    <w:rsid w:val="005F7A8B"/>
    <w:rsid w:val="0060242B"/>
    <w:rsid w:val="00611057"/>
    <w:rsid w:val="00616162"/>
    <w:rsid w:val="006234A2"/>
    <w:rsid w:val="00624FCA"/>
    <w:rsid w:val="00627389"/>
    <w:rsid w:val="00632322"/>
    <w:rsid w:val="0063376D"/>
    <w:rsid w:val="0063505B"/>
    <w:rsid w:val="00643DE1"/>
    <w:rsid w:val="00653C7B"/>
    <w:rsid w:val="00663333"/>
    <w:rsid w:val="00664987"/>
    <w:rsid w:val="00665D5B"/>
    <w:rsid w:val="00666E9C"/>
    <w:rsid w:val="00670387"/>
    <w:rsid w:val="00671711"/>
    <w:rsid w:val="00674087"/>
    <w:rsid w:val="00676AFA"/>
    <w:rsid w:val="0067777C"/>
    <w:rsid w:val="00683A27"/>
    <w:rsid w:val="00683F9A"/>
    <w:rsid w:val="00692814"/>
    <w:rsid w:val="006A0E51"/>
    <w:rsid w:val="006A18DC"/>
    <w:rsid w:val="006A1CC8"/>
    <w:rsid w:val="006A22F2"/>
    <w:rsid w:val="006A2318"/>
    <w:rsid w:val="006A3019"/>
    <w:rsid w:val="006A40D9"/>
    <w:rsid w:val="006A6C20"/>
    <w:rsid w:val="006B0AAB"/>
    <w:rsid w:val="006B183E"/>
    <w:rsid w:val="006B65B2"/>
    <w:rsid w:val="006C4DC5"/>
    <w:rsid w:val="006D10F9"/>
    <w:rsid w:val="006D5BF9"/>
    <w:rsid w:val="006D7E66"/>
    <w:rsid w:val="006E52C0"/>
    <w:rsid w:val="006F1A71"/>
    <w:rsid w:val="006F3476"/>
    <w:rsid w:val="007024D2"/>
    <w:rsid w:val="007067D0"/>
    <w:rsid w:val="0070733C"/>
    <w:rsid w:val="00715205"/>
    <w:rsid w:val="00721536"/>
    <w:rsid w:val="007218B2"/>
    <w:rsid w:val="00722061"/>
    <w:rsid w:val="0072560B"/>
    <w:rsid w:val="007328EF"/>
    <w:rsid w:val="00737616"/>
    <w:rsid w:val="007429BF"/>
    <w:rsid w:val="00744F18"/>
    <w:rsid w:val="00745DC5"/>
    <w:rsid w:val="00747F05"/>
    <w:rsid w:val="0075111F"/>
    <w:rsid w:val="0075126F"/>
    <w:rsid w:val="00751488"/>
    <w:rsid w:val="00751E29"/>
    <w:rsid w:val="0075244E"/>
    <w:rsid w:val="00753585"/>
    <w:rsid w:val="00755AA6"/>
    <w:rsid w:val="00760453"/>
    <w:rsid w:val="007610C4"/>
    <w:rsid w:val="00770820"/>
    <w:rsid w:val="007760BE"/>
    <w:rsid w:val="00782FEB"/>
    <w:rsid w:val="007858CE"/>
    <w:rsid w:val="00794CF8"/>
    <w:rsid w:val="00795E14"/>
    <w:rsid w:val="007A162C"/>
    <w:rsid w:val="007A35EF"/>
    <w:rsid w:val="007B4E54"/>
    <w:rsid w:val="007B600F"/>
    <w:rsid w:val="007C2675"/>
    <w:rsid w:val="007C58D1"/>
    <w:rsid w:val="007D2C41"/>
    <w:rsid w:val="007D6C1B"/>
    <w:rsid w:val="007F0B45"/>
    <w:rsid w:val="007F68AD"/>
    <w:rsid w:val="00814442"/>
    <w:rsid w:val="00815A89"/>
    <w:rsid w:val="00815FA1"/>
    <w:rsid w:val="00821899"/>
    <w:rsid w:val="0083187D"/>
    <w:rsid w:val="00833EA6"/>
    <w:rsid w:val="0083485E"/>
    <w:rsid w:val="0084544E"/>
    <w:rsid w:val="00851699"/>
    <w:rsid w:val="00851FF0"/>
    <w:rsid w:val="00855A8D"/>
    <w:rsid w:val="0086170B"/>
    <w:rsid w:val="00861F89"/>
    <w:rsid w:val="00863E64"/>
    <w:rsid w:val="00864553"/>
    <w:rsid w:val="00865039"/>
    <w:rsid w:val="00865793"/>
    <w:rsid w:val="00871665"/>
    <w:rsid w:val="0087369C"/>
    <w:rsid w:val="00873F75"/>
    <w:rsid w:val="00876BB0"/>
    <w:rsid w:val="008771A2"/>
    <w:rsid w:val="0088036B"/>
    <w:rsid w:val="00884B1E"/>
    <w:rsid w:val="008872BC"/>
    <w:rsid w:val="00887A8F"/>
    <w:rsid w:val="00890800"/>
    <w:rsid w:val="0089251E"/>
    <w:rsid w:val="00892FAC"/>
    <w:rsid w:val="008A250C"/>
    <w:rsid w:val="008A42C6"/>
    <w:rsid w:val="008A4549"/>
    <w:rsid w:val="008A5720"/>
    <w:rsid w:val="008A5AF1"/>
    <w:rsid w:val="008C7519"/>
    <w:rsid w:val="008D1CB0"/>
    <w:rsid w:val="008D6F55"/>
    <w:rsid w:val="008E387E"/>
    <w:rsid w:val="008F065D"/>
    <w:rsid w:val="008F0E05"/>
    <w:rsid w:val="008F1CFC"/>
    <w:rsid w:val="008F309C"/>
    <w:rsid w:val="008F4CE7"/>
    <w:rsid w:val="0090211D"/>
    <w:rsid w:val="0090270E"/>
    <w:rsid w:val="00902B9E"/>
    <w:rsid w:val="00903CDA"/>
    <w:rsid w:val="00920D62"/>
    <w:rsid w:val="009211DD"/>
    <w:rsid w:val="00922C19"/>
    <w:rsid w:val="0093187F"/>
    <w:rsid w:val="009348CC"/>
    <w:rsid w:val="00950E9E"/>
    <w:rsid w:val="009522B1"/>
    <w:rsid w:val="00957CA3"/>
    <w:rsid w:val="00962FF9"/>
    <w:rsid w:val="00972410"/>
    <w:rsid w:val="00976980"/>
    <w:rsid w:val="0099130B"/>
    <w:rsid w:val="00992FEB"/>
    <w:rsid w:val="009A0C54"/>
    <w:rsid w:val="009A0CB2"/>
    <w:rsid w:val="009A13AA"/>
    <w:rsid w:val="009A438D"/>
    <w:rsid w:val="009B041B"/>
    <w:rsid w:val="009B1358"/>
    <w:rsid w:val="009C0D79"/>
    <w:rsid w:val="009C2874"/>
    <w:rsid w:val="009D343D"/>
    <w:rsid w:val="009D6531"/>
    <w:rsid w:val="009E2F1B"/>
    <w:rsid w:val="009E4489"/>
    <w:rsid w:val="009E49C5"/>
    <w:rsid w:val="009F11CF"/>
    <w:rsid w:val="009F448E"/>
    <w:rsid w:val="00A261F5"/>
    <w:rsid w:val="00A27F80"/>
    <w:rsid w:val="00A30948"/>
    <w:rsid w:val="00A32B5D"/>
    <w:rsid w:val="00A32C54"/>
    <w:rsid w:val="00A3572B"/>
    <w:rsid w:val="00A419EF"/>
    <w:rsid w:val="00A46E29"/>
    <w:rsid w:val="00A56585"/>
    <w:rsid w:val="00A746D3"/>
    <w:rsid w:val="00A8671F"/>
    <w:rsid w:val="00A86F7E"/>
    <w:rsid w:val="00A87E7B"/>
    <w:rsid w:val="00A91A2F"/>
    <w:rsid w:val="00A94091"/>
    <w:rsid w:val="00AA1D85"/>
    <w:rsid w:val="00AA2109"/>
    <w:rsid w:val="00AA3AC8"/>
    <w:rsid w:val="00AA46C6"/>
    <w:rsid w:val="00AB1053"/>
    <w:rsid w:val="00AB2771"/>
    <w:rsid w:val="00AB587A"/>
    <w:rsid w:val="00AC0C4E"/>
    <w:rsid w:val="00AC2E53"/>
    <w:rsid w:val="00AC3777"/>
    <w:rsid w:val="00AC5C94"/>
    <w:rsid w:val="00AC6A70"/>
    <w:rsid w:val="00AD2200"/>
    <w:rsid w:val="00AE0906"/>
    <w:rsid w:val="00AF7BC9"/>
    <w:rsid w:val="00B0049F"/>
    <w:rsid w:val="00B019B7"/>
    <w:rsid w:val="00B10714"/>
    <w:rsid w:val="00B12857"/>
    <w:rsid w:val="00B14177"/>
    <w:rsid w:val="00B143B4"/>
    <w:rsid w:val="00B1519C"/>
    <w:rsid w:val="00B1792D"/>
    <w:rsid w:val="00B23F14"/>
    <w:rsid w:val="00B24EE6"/>
    <w:rsid w:val="00B44105"/>
    <w:rsid w:val="00B46180"/>
    <w:rsid w:val="00B50A6C"/>
    <w:rsid w:val="00B53DD8"/>
    <w:rsid w:val="00B54B12"/>
    <w:rsid w:val="00B54B5B"/>
    <w:rsid w:val="00B63076"/>
    <w:rsid w:val="00B66D42"/>
    <w:rsid w:val="00B72F20"/>
    <w:rsid w:val="00B76670"/>
    <w:rsid w:val="00B76C5D"/>
    <w:rsid w:val="00B80A21"/>
    <w:rsid w:val="00B83A65"/>
    <w:rsid w:val="00B91A0A"/>
    <w:rsid w:val="00B94E01"/>
    <w:rsid w:val="00B94F27"/>
    <w:rsid w:val="00B96A79"/>
    <w:rsid w:val="00BA1236"/>
    <w:rsid w:val="00BA3D53"/>
    <w:rsid w:val="00BA5383"/>
    <w:rsid w:val="00BB3352"/>
    <w:rsid w:val="00BB6E82"/>
    <w:rsid w:val="00BC3565"/>
    <w:rsid w:val="00BD0F7C"/>
    <w:rsid w:val="00BD7A03"/>
    <w:rsid w:val="00BE0DA7"/>
    <w:rsid w:val="00BF3B7E"/>
    <w:rsid w:val="00BF50AE"/>
    <w:rsid w:val="00BF7C13"/>
    <w:rsid w:val="00BF7F7F"/>
    <w:rsid w:val="00C01619"/>
    <w:rsid w:val="00C0324C"/>
    <w:rsid w:val="00C057AC"/>
    <w:rsid w:val="00C06D46"/>
    <w:rsid w:val="00C13F47"/>
    <w:rsid w:val="00C17EB1"/>
    <w:rsid w:val="00C32451"/>
    <w:rsid w:val="00C36465"/>
    <w:rsid w:val="00C4130D"/>
    <w:rsid w:val="00C42824"/>
    <w:rsid w:val="00C505CE"/>
    <w:rsid w:val="00C517C5"/>
    <w:rsid w:val="00C53A9F"/>
    <w:rsid w:val="00C53D03"/>
    <w:rsid w:val="00C54213"/>
    <w:rsid w:val="00C57099"/>
    <w:rsid w:val="00C572AB"/>
    <w:rsid w:val="00C71E87"/>
    <w:rsid w:val="00C80125"/>
    <w:rsid w:val="00C8191A"/>
    <w:rsid w:val="00C831E6"/>
    <w:rsid w:val="00C87F21"/>
    <w:rsid w:val="00CB031C"/>
    <w:rsid w:val="00CB1B65"/>
    <w:rsid w:val="00CB25B8"/>
    <w:rsid w:val="00CB4536"/>
    <w:rsid w:val="00CB4EDF"/>
    <w:rsid w:val="00CB5BEF"/>
    <w:rsid w:val="00CB60DC"/>
    <w:rsid w:val="00CC6D6E"/>
    <w:rsid w:val="00CD3E2F"/>
    <w:rsid w:val="00CD421F"/>
    <w:rsid w:val="00CD5D4F"/>
    <w:rsid w:val="00CD6181"/>
    <w:rsid w:val="00CE1364"/>
    <w:rsid w:val="00CE3223"/>
    <w:rsid w:val="00CE40ED"/>
    <w:rsid w:val="00CE6A4A"/>
    <w:rsid w:val="00CF0BFB"/>
    <w:rsid w:val="00CF26E1"/>
    <w:rsid w:val="00CF55AC"/>
    <w:rsid w:val="00D017D9"/>
    <w:rsid w:val="00D1283F"/>
    <w:rsid w:val="00D141FE"/>
    <w:rsid w:val="00D16A87"/>
    <w:rsid w:val="00D17799"/>
    <w:rsid w:val="00D177ED"/>
    <w:rsid w:val="00D17B15"/>
    <w:rsid w:val="00D20C53"/>
    <w:rsid w:val="00D22162"/>
    <w:rsid w:val="00D236ED"/>
    <w:rsid w:val="00D23CB0"/>
    <w:rsid w:val="00D25A8C"/>
    <w:rsid w:val="00D26833"/>
    <w:rsid w:val="00D30512"/>
    <w:rsid w:val="00D32712"/>
    <w:rsid w:val="00D56D36"/>
    <w:rsid w:val="00D640A7"/>
    <w:rsid w:val="00D65D8D"/>
    <w:rsid w:val="00D67C2F"/>
    <w:rsid w:val="00D812AE"/>
    <w:rsid w:val="00D83309"/>
    <w:rsid w:val="00D90890"/>
    <w:rsid w:val="00D92AD9"/>
    <w:rsid w:val="00D943DD"/>
    <w:rsid w:val="00D94FA4"/>
    <w:rsid w:val="00DA3969"/>
    <w:rsid w:val="00DA6430"/>
    <w:rsid w:val="00DB0B38"/>
    <w:rsid w:val="00DB0F53"/>
    <w:rsid w:val="00DB76DB"/>
    <w:rsid w:val="00DC1835"/>
    <w:rsid w:val="00DC260B"/>
    <w:rsid w:val="00DC76A0"/>
    <w:rsid w:val="00DD33BE"/>
    <w:rsid w:val="00DE099A"/>
    <w:rsid w:val="00E05C6C"/>
    <w:rsid w:val="00E2127F"/>
    <w:rsid w:val="00E21EC8"/>
    <w:rsid w:val="00E274CA"/>
    <w:rsid w:val="00E277AF"/>
    <w:rsid w:val="00E315E7"/>
    <w:rsid w:val="00E31D61"/>
    <w:rsid w:val="00E47750"/>
    <w:rsid w:val="00E50150"/>
    <w:rsid w:val="00E55570"/>
    <w:rsid w:val="00E66E75"/>
    <w:rsid w:val="00E670EC"/>
    <w:rsid w:val="00E70277"/>
    <w:rsid w:val="00E707BB"/>
    <w:rsid w:val="00E713EC"/>
    <w:rsid w:val="00E7215D"/>
    <w:rsid w:val="00E773AA"/>
    <w:rsid w:val="00E824A0"/>
    <w:rsid w:val="00E9436F"/>
    <w:rsid w:val="00E95DB1"/>
    <w:rsid w:val="00E95E0C"/>
    <w:rsid w:val="00EA2CDD"/>
    <w:rsid w:val="00EA759C"/>
    <w:rsid w:val="00EB0C96"/>
    <w:rsid w:val="00EC59E6"/>
    <w:rsid w:val="00ED0710"/>
    <w:rsid w:val="00ED22C2"/>
    <w:rsid w:val="00ED3148"/>
    <w:rsid w:val="00EE1249"/>
    <w:rsid w:val="00EE5AE4"/>
    <w:rsid w:val="00EF699D"/>
    <w:rsid w:val="00F077AD"/>
    <w:rsid w:val="00F173E3"/>
    <w:rsid w:val="00F21DDC"/>
    <w:rsid w:val="00F24CC6"/>
    <w:rsid w:val="00F27388"/>
    <w:rsid w:val="00F33B53"/>
    <w:rsid w:val="00F349A3"/>
    <w:rsid w:val="00F41495"/>
    <w:rsid w:val="00F4281C"/>
    <w:rsid w:val="00F45BC9"/>
    <w:rsid w:val="00F45C72"/>
    <w:rsid w:val="00F46ECE"/>
    <w:rsid w:val="00F57DA8"/>
    <w:rsid w:val="00F57FA0"/>
    <w:rsid w:val="00F6583B"/>
    <w:rsid w:val="00F80E43"/>
    <w:rsid w:val="00F81FAF"/>
    <w:rsid w:val="00F85894"/>
    <w:rsid w:val="00F87857"/>
    <w:rsid w:val="00F926A3"/>
    <w:rsid w:val="00FB1BE7"/>
    <w:rsid w:val="00FC3925"/>
    <w:rsid w:val="00FC3BE6"/>
    <w:rsid w:val="00FE05D7"/>
    <w:rsid w:val="00FE5918"/>
    <w:rsid w:val="00FE596C"/>
    <w:rsid w:val="00FE6411"/>
    <w:rsid w:val="00FE76A2"/>
    <w:rsid w:val="00FF0FB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35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1pt">
    <w:name w:val="Основной текст (6) + 11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0pt">
    <w:name w:val="Основной текст (7) + 10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1">
    <w:name w:val="Основной текст (2) + 9;5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156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280" w:line="20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line="346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0">
    <w:name w:val="Подпись к таблице (2)1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322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List Paragraph"/>
    <w:basedOn w:val="a"/>
    <w:uiPriority w:val="34"/>
    <w:qFormat/>
    <w:rsid w:val="009D34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3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898"/>
    <w:rPr>
      <w:color w:val="000000"/>
    </w:rPr>
  </w:style>
  <w:style w:type="paragraph" w:styleId="ab">
    <w:name w:val="footer"/>
    <w:basedOn w:val="a"/>
    <w:link w:val="ac"/>
    <w:uiPriority w:val="99"/>
    <w:unhideWhenUsed/>
    <w:rsid w:val="003C3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898"/>
    <w:rPr>
      <w:color w:val="000000"/>
    </w:rPr>
  </w:style>
  <w:style w:type="table" w:styleId="ad">
    <w:name w:val="Table Grid"/>
    <w:basedOn w:val="a1"/>
    <w:uiPriority w:val="39"/>
    <w:rsid w:val="003C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B0F5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B0F53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0">
    <w:name w:val="Текст примечания Знак"/>
    <w:basedOn w:val="a0"/>
    <w:link w:val="af"/>
    <w:uiPriority w:val="99"/>
    <w:rsid w:val="00DB0F53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DB0F5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F53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3">
    <w:name w:val="Гипертекстовая ссылка"/>
    <w:basedOn w:val="a0"/>
    <w:uiPriority w:val="99"/>
    <w:rsid w:val="007B4E54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7B4E5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bidi="ar-SA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7B4E54"/>
    <w:rPr>
      <w:i/>
      <w:iCs/>
    </w:rPr>
  </w:style>
  <w:style w:type="character" w:customStyle="1" w:styleId="s10">
    <w:name w:val="s_10"/>
    <w:basedOn w:val="a0"/>
    <w:rsid w:val="00AC0C4E"/>
  </w:style>
  <w:style w:type="paragraph" w:customStyle="1" w:styleId="s1">
    <w:name w:val="s_1"/>
    <w:basedOn w:val="a"/>
    <w:rsid w:val="00C057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5">
    <w:name w:val="Сетка таблицы1"/>
    <w:basedOn w:val="a1"/>
    <w:next w:val="ad"/>
    <w:rsid w:val="005D229B"/>
    <w:pPr>
      <w:widowControl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5D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35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1pt">
    <w:name w:val="Основной текст (6) + 11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0pt">
    <w:name w:val="Основной текст (7) + 10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1">
    <w:name w:val="Основной текст (2) + 9;5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156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280" w:line="20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line="346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0">
    <w:name w:val="Подпись к таблице (2)1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322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List Paragraph"/>
    <w:basedOn w:val="a"/>
    <w:uiPriority w:val="34"/>
    <w:qFormat/>
    <w:rsid w:val="009D34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3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898"/>
    <w:rPr>
      <w:color w:val="000000"/>
    </w:rPr>
  </w:style>
  <w:style w:type="paragraph" w:styleId="ab">
    <w:name w:val="footer"/>
    <w:basedOn w:val="a"/>
    <w:link w:val="ac"/>
    <w:uiPriority w:val="99"/>
    <w:unhideWhenUsed/>
    <w:rsid w:val="003C3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898"/>
    <w:rPr>
      <w:color w:val="000000"/>
    </w:rPr>
  </w:style>
  <w:style w:type="table" w:styleId="ad">
    <w:name w:val="Table Grid"/>
    <w:basedOn w:val="a1"/>
    <w:uiPriority w:val="39"/>
    <w:rsid w:val="003C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B0F5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B0F53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0">
    <w:name w:val="Текст примечания Знак"/>
    <w:basedOn w:val="a0"/>
    <w:link w:val="af"/>
    <w:uiPriority w:val="99"/>
    <w:rsid w:val="00DB0F53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DB0F5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F53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3">
    <w:name w:val="Гипертекстовая ссылка"/>
    <w:basedOn w:val="a0"/>
    <w:uiPriority w:val="99"/>
    <w:rsid w:val="007B4E54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7B4E5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bidi="ar-SA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7B4E54"/>
    <w:rPr>
      <w:i/>
      <w:iCs/>
    </w:rPr>
  </w:style>
  <w:style w:type="character" w:customStyle="1" w:styleId="s10">
    <w:name w:val="s_10"/>
    <w:basedOn w:val="a0"/>
    <w:rsid w:val="00AC0C4E"/>
  </w:style>
  <w:style w:type="paragraph" w:customStyle="1" w:styleId="s1">
    <w:name w:val="s_1"/>
    <w:basedOn w:val="a"/>
    <w:rsid w:val="00C057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5">
    <w:name w:val="Сетка таблицы1"/>
    <w:basedOn w:val="a1"/>
    <w:next w:val="ad"/>
    <w:rsid w:val="005D229B"/>
    <w:pPr>
      <w:widowControl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5D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3F46-2416-450C-89AA-ED2A1FF1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Татьяна Николаевна</dc:creator>
  <cp:lastModifiedBy>МОЧАЛОВА Светлана Владимировна</cp:lastModifiedBy>
  <cp:revision>22</cp:revision>
  <cp:lastPrinted>2023-06-20T13:54:00Z</cp:lastPrinted>
  <dcterms:created xsi:type="dcterms:W3CDTF">2023-06-19T15:32:00Z</dcterms:created>
  <dcterms:modified xsi:type="dcterms:W3CDTF">2023-06-20T14:19:00Z</dcterms:modified>
</cp:coreProperties>
</file>